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A2FC" w14:textId="5F48D8E1" w:rsidR="00690807" w:rsidRPr="007B1615" w:rsidRDefault="00BF7F9E"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noProof/>
          <w:sz w:val="24"/>
          <w:szCs w:val="24"/>
        </w:rPr>
        <w:drawing>
          <wp:anchor distT="57150" distB="57150" distL="57150" distR="57150" simplePos="0" relativeHeight="251660288" behindDoc="0" locked="0" layoutInCell="1" allowOverlap="1" wp14:anchorId="4F1803E8" wp14:editId="1675AB16">
            <wp:simplePos x="0" y="0"/>
            <wp:positionH relativeFrom="page">
              <wp:posOffset>890588</wp:posOffset>
            </wp:positionH>
            <wp:positionV relativeFrom="page">
              <wp:posOffset>781050</wp:posOffset>
            </wp:positionV>
            <wp:extent cx="6499225" cy="1166813"/>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g"/>
                    <pic:cNvPicPr>
                      <a:picLocks/>
                    </pic:cNvPicPr>
                  </pic:nvPicPr>
                  <pic:blipFill>
                    <a:blip r:embed="rId7"/>
                    <a:srcRect t="34380" b="27835"/>
                    <a:stretch>
                      <a:fillRect/>
                    </a:stretch>
                  </pic:blipFill>
                  <pic:spPr>
                    <a:xfrm>
                      <a:off x="0" y="0"/>
                      <a:ext cx="6525250" cy="1171485"/>
                    </a:xfrm>
                    <a:prstGeom prst="rect">
                      <a:avLst/>
                    </a:prstGeom>
                    <a:ln w="12700" cap="flat">
                      <a:noFill/>
                      <a:miter lim="400000"/>
                    </a:ln>
                    <a:effectLst/>
                  </pic:spPr>
                </pic:pic>
              </a:graphicData>
            </a:graphic>
            <wp14:sizeRelV relativeFrom="margin">
              <wp14:pctHeight>0</wp14:pctHeight>
            </wp14:sizeRelV>
          </wp:anchor>
        </w:drawing>
      </w:r>
    </w:p>
    <w:p w14:paraId="288D12C7" w14:textId="77777777" w:rsidR="00BF7F9E" w:rsidRPr="007B1615" w:rsidRDefault="00BF7F9E" w:rsidP="004931F0">
      <w:pPr>
        <w:pStyle w:val="Heading1"/>
        <w:spacing w:line="360" w:lineRule="auto"/>
        <w:rPr>
          <w:rFonts w:ascii="Times New Roman" w:hAnsi="Times New Roman" w:cs="Times New Roman"/>
          <w:color w:val="0000FF"/>
          <w:sz w:val="24"/>
          <w:szCs w:val="24"/>
        </w:rPr>
      </w:pPr>
    </w:p>
    <w:p w14:paraId="20079163" w14:textId="08B5265A" w:rsidR="00690807" w:rsidRPr="007B1615" w:rsidRDefault="00D93986" w:rsidP="004931F0">
      <w:pPr>
        <w:pStyle w:val="Heading1"/>
        <w:spacing w:line="360" w:lineRule="auto"/>
        <w:rPr>
          <w:rFonts w:ascii="Times New Roman" w:hAnsi="Times New Roman" w:cs="Times New Roman"/>
          <w:color w:val="0000FF"/>
          <w:sz w:val="24"/>
          <w:szCs w:val="24"/>
        </w:rPr>
      </w:pPr>
      <w:r w:rsidRPr="007B1615">
        <w:rPr>
          <w:rFonts w:ascii="Times New Roman" w:hAnsi="Times New Roman" w:cs="Times New Roman"/>
          <w:color w:val="0000FF"/>
          <w:sz w:val="24"/>
          <w:szCs w:val="24"/>
        </w:rPr>
        <w:t xml:space="preserve">Course Description </w:t>
      </w:r>
    </w:p>
    <w:p w14:paraId="7CABE4C4" w14:textId="77777777" w:rsidR="007B1615" w:rsidRDefault="007B1615"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hAnsi="Times New Roman" w:cs="Times New Roman"/>
          <w:sz w:val="24"/>
          <w:szCs w:val="24"/>
        </w:rPr>
      </w:pPr>
    </w:p>
    <w:p w14:paraId="2510DBAB" w14:textId="77777777" w:rsidR="007B1615" w:rsidRPr="007B1615" w:rsidRDefault="007B1615" w:rsidP="007B1615">
      <w:pPr>
        <w:pStyle w:val="Heading2"/>
      </w:pPr>
      <w:r w:rsidRPr="007B1615">
        <w:t xml:space="preserve">Overview </w:t>
      </w:r>
    </w:p>
    <w:p w14:paraId="237911F7" w14:textId="01A7FFE6" w:rsidR="00D06798" w:rsidRPr="007B1615" w:rsidRDefault="00BF7F9E"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hAnsi="Times New Roman" w:cs="Times New Roman"/>
          <w:sz w:val="24"/>
          <w:szCs w:val="24"/>
        </w:rPr>
      </w:pPr>
      <w:r w:rsidRPr="007B1615">
        <w:rPr>
          <w:rFonts w:ascii="Times New Roman" w:hAnsi="Times New Roman" w:cs="Times New Roman"/>
          <w:sz w:val="24"/>
          <w:szCs w:val="24"/>
        </w:rPr>
        <w:t>This course explores Mary</w:t>
      </w:r>
      <w:r w:rsidR="00AF01E1" w:rsidRPr="007B1615">
        <w:rPr>
          <w:rFonts w:ascii="Times New Roman" w:hAnsi="Times New Roman" w:cs="Times New Roman"/>
          <w:sz w:val="24"/>
          <w:szCs w:val="24"/>
        </w:rPr>
        <w:t>, the mother of Jesus, primarily in terms of Christian theology but also in terms of history, culture and literature. The</w:t>
      </w:r>
      <w:r w:rsidRPr="007B1615">
        <w:rPr>
          <w:rFonts w:ascii="Times New Roman" w:hAnsi="Times New Roman" w:cs="Times New Roman"/>
          <w:sz w:val="24"/>
          <w:szCs w:val="24"/>
        </w:rPr>
        <w:t xml:space="preserve"> course aims to do </w:t>
      </w:r>
      <w:r w:rsidR="00286B6E" w:rsidRPr="007B1615">
        <w:rPr>
          <w:rFonts w:ascii="Times New Roman" w:hAnsi="Times New Roman" w:cs="Times New Roman"/>
          <w:sz w:val="24"/>
          <w:szCs w:val="24"/>
        </w:rPr>
        <w:t>this</w:t>
      </w:r>
      <w:r w:rsidRPr="007B1615">
        <w:rPr>
          <w:rFonts w:ascii="Times New Roman" w:hAnsi="Times New Roman" w:cs="Times New Roman"/>
          <w:sz w:val="24"/>
          <w:szCs w:val="24"/>
        </w:rPr>
        <w:t xml:space="preserve"> through two lenses – </w:t>
      </w:r>
      <w:r w:rsidR="00D06798" w:rsidRPr="007B1615">
        <w:rPr>
          <w:rFonts w:ascii="Times New Roman" w:hAnsi="Times New Roman" w:cs="Times New Roman"/>
          <w:sz w:val="24"/>
          <w:szCs w:val="24"/>
        </w:rPr>
        <w:t xml:space="preserve">one from </w:t>
      </w:r>
      <w:r w:rsidRPr="007B1615">
        <w:rPr>
          <w:rFonts w:ascii="Times New Roman" w:hAnsi="Times New Roman" w:cs="Times New Roman"/>
          <w:sz w:val="24"/>
          <w:szCs w:val="24"/>
        </w:rPr>
        <w:t xml:space="preserve">afar and </w:t>
      </w:r>
      <w:r w:rsidR="00D06798" w:rsidRPr="007B1615">
        <w:rPr>
          <w:rFonts w:ascii="Times New Roman" w:hAnsi="Times New Roman" w:cs="Times New Roman"/>
          <w:sz w:val="24"/>
          <w:szCs w:val="24"/>
        </w:rPr>
        <w:t xml:space="preserve">one </w:t>
      </w:r>
      <w:r w:rsidRPr="007B1615">
        <w:rPr>
          <w:rFonts w:ascii="Times New Roman" w:hAnsi="Times New Roman" w:cs="Times New Roman"/>
          <w:sz w:val="24"/>
          <w:szCs w:val="24"/>
        </w:rPr>
        <w:t>up close. We will begin with the first lens and look at the phenomena of Mary</w:t>
      </w:r>
      <w:r w:rsidR="00D06798" w:rsidRPr="007B1615">
        <w:rPr>
          <w:rFonts w:ascii="Times New Roman" w:hAnsi="Times New Roman" w:cs="Times New Roman"/>
          <w:sz w:val="24"/>
          <w:szCs w:val="24"/>
        </w:rPr>
        <w:t xml:space="preserve"> </w:t>
      </w:r>
      <w:r w:rsidRPr="007B1615">
        <w:rPr>
          <w:rFonts w:ascii="Times New Roman" w:hAnsi="Times New Roman" w:cs="Times New Roman"/>
          <w:sz w:val="24"/>
          <w:szCs w:val="24"/>
        </w:rPr>
        <w:t>as she has appeared in religion and culture through time. This will be more cultural and historical than theological.</w:t>
      </w:r>
      <w:r w:rsidR="00D06798" w:rsidRPr="007B1615">
        <w:rPr>
          <w:rFonts w:ascii="Times New Roman" w:hAnsi="Times New Roman" w:cs="Times New Roman"/>
          <w:sz w:val="24"/>
          <w:szCs w:val="24"/>
        </w:rPr>
        <w:t xml:space="preserve"> It will focus on </w:t>
      </w:r>
      <w:r w:rsidR="00AF01E1" w:rsidRPr="007B1615">
        <w:rPr>
          <w:rFonts w:ascii="Times New Roman" w:hAnsi="Times New Roman" w:cs="Times New Roman"/>
          <w:sz w:val="24"/>
          <w:szCs w:val="24"/>
        </w:rPr>
        <w:t>studying</w:t>
      </w:r>
      <w:r w:rsidR="00D06798" w:rsidRPr="007B1615">
        <w:rPr>
          <w:rFonts w:ascii="Times New Roman" w:hAnsi="Times New Roman" w:cs="Times New Roman"/>
          <w:sz w:val="24"/>
          <w:szCs w:val="24"/>
        </w:rPr>
        <w:t xml:space="preserve"> how Mary is understood in the literature, art, and devotional lives of people through time.</w:t>
      </w:r>
      <w:r w:rsidRPr="007B1615">
        <w:rPr>
          <w:rFonts w:ascii="Times New Roman" w:hAnsi="Times New Roman" w:cs="Times New Roman"/>
          <w:sz w:val="24"/>
          <w:szCs w:val="24"/>
        </w:rPr>
        <w:t xml:space="preserve"> </w:t>
      </w:r>
      <w:r w:rsidR="00D06798" w:rsidRPr="007B1615">
        <w:rPr>
          <w:rFonts w:ascii="Times New Roman" w:hAnsi="Times New Roman" w:cs="Times New Roman"/>
          <w:sz w:val="24"/>
          <w:szCs w:val="24"/>
        </w:rPr>
        <w:t xml:space="preserve">Our guide here will be Miri Rubin. </w:t>
      </w:r>
    </w:p>
    <w:p w14:paraId="5D6155E9" w14:textId="16C81F7B" w:rsidR="00690807" w:rsidRPr="007B1615" w:rsidRDefault="00BF7F9E"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hAnsi="Times New Roman" w:cs="Times New Roman"/>
          <w:sz w:val="24"/>
          <w:szCs w:val="24"/>
        </w:rPr>
      </w:pPr>
      <w:r w:rsidRPr="007B1615">
        <w:rPr>
          <w:rFonts w:ascii="Times New Roman" w:hAnsi="Times New Roman" w:cs="Times New Roman"/>
          <w:sz w:val="24"/>
          <w:szCs w:val="24"/>
        </w:rPr>
        <w:t xml:space="preserve">After five weeks of studying Mary through this lens we will move up close. Here we will explore Marian Dogma through systematic and mystical theology. </w:t>
      </w:r>
      <w:r w:rsidR="00D06798" w:rsidRPr="007B1615">
        <w:rPr>
          <w:rFonts w:ascii="Times New Roman" w:hAnsi="Times New Roman" w:cs="Times New Roman"/>
          <w:sz w:val="24"/>
          <w:szCs w:val="24"/>
        </w:rPr>
        <w:t xml:space="preserve">Of </w:t>
      </w:r>
      <w:proofErr w:type="gramStart"/>
      <w:r w:rsidR="00D06798" w:rsidRPr="007B1615">
        <w:rPr>
          <w:rFonts w:ascii="Times New Roman" w:hAnsi="Times New Roman" w:cs="Times New Roman"/>
          <w:sz w:val="24"/>
          <w:szCs w:val="24"/>
        </w:rPr>
        <w:t>particular importance</w:t>
      </w:r>
      <w:proofErr w:type="gramEnd"/>
      <w:r w:rsidR="00D06798" w:rsidRPr="007B1615">
        <w:rPr>
          <w:rFonts w:ascii="Times New Roman" w:hAnsi="Times New Roman" w:cs="Times New Roman"/>
          <w:sz w:val="24"/>
          <w:szCs w:val="24"/>
        </w:rPr>
        <w:t xml:space="preserve"> will be three Marian Dogma that have been highly significant and controversial in Christian thought (i) Mary as </w:t>
      </w:r>
      <w:proofErr w:type="spellStart"/>
      <w:r w:rsidR="00D06798" w:rsidRPr="007B1615">
        <w:rPr>
          <w:rFonts w:ascii="Times New Roman" w:hAnsi="Times New Roman" w:cs="Times New Roman"/>
          <w:i/>
          <w:iCs/>
          <w:sz w:val="24"/>
          <w:szCs w:val="24"/>
        </w:rPr>
        <w:t>theotokos</w:t>
      </w:r>
      <w:proofErr w:type="spellEnd"/>
      <w:r w:rsidR="00D06798" w:rsidRPr="007B1615">
        <w:rPr>
          <w:rFonts w:ascii="Times New Roman" w:hAnsi="Times New Roman" w:cs="Times New Roman"/>
          <w:sz w:val="24"/>
          <w:szCs w:val="24"/>
        </w:rPr>
        <w:t xml:space="preserve"> or God bearer, (ii) the doctrine of the Immaculate Conception and (iii) the Doctrine of the Assumption. Our guides here are Aiden Nicholls and Thomas Aquinas, for Systematic Theology, and Mattias </w:t>
      </w:r>
      <w:proofErr w:type="spellStart"/>
      <w:r w:rsidR="00D06798" w:rsidRPr="007B1615">
        <w:rPr>
          <w:rFonts w:ascii="Times New Roman" w:hAnsi="Times New Roman" w:cs="Times New Roman"/>
          <w:sz w:val="24"/>
          <w:szCs w:val="24"/>
        </w:rPr>
        <w:t>Scheeben</w:t>
      </w:r>
      <w:proofErr w:type="spellEnd"/>
      <w:r w:rsidR="00D06798" w:rsidRPr="007B1615">
        <w:rPr>
          <w:rFonts w:ascii="Times New Roman" w:hAnsi="Times New Roman" w:cs="Times New Roman"/>
          <w:sz w:val="24"/>
          <w:szCs w:val="24"/>
        </w:rPr>
        <w:t xml:space="preserve">, for Mystical Theology. </w:t>
      </w:r>
    </w:p>
    <w:p w14:paraId="4371D702" w14:textId="4036A982" w:rsidR="00D06798" w:rsidRPr="007B1615" w:rsidRDefault="00D06798"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hAnsi="Times New Roman" w:cs="Times New Roman"/>
          <w:sz w:val="24"/>
          <w:szCs w:val="24"/>
        </w:rPr>
      </w:pPr>
      <w:r w:rsidRPr="007B1615">
        <w:rPr>
          <w:rFonts w:ascii="Times New Roman" w:hAnsi="Times New Roman" w:cs="Times New Roman"/>
          <w:sz w:val="24"/>
          <w:szCs w:val="24"/>
        </w:rPr>
        <w:t xml:space="preserve">The distinctive lenses will hopefully allow everyone, irrespective of their level of devotion, to explore this complex and fruitful topic. The lenses map a journey from distance, to </w:t>
      </w:r>
      <w:proofErr w:type="gramStart"/>
      <w:r w:rsidRPr="007B1615">
        <w:rPr>
          <w:rFonts w:ascii="Times New Roman" w:hAnsi="Times New Roman" w:cs="Times New Roman"/>
          <w:sz w:val="24"/>
          <w:szCs w:val="24"/>
        </w:rPr>
        <w:t>close up</w:t>
      </w:r>
      <w:proofErr w:type="gramEnd"/>
      <w:r w:rsidRPr="007B1615">
        <w:rPr>
          <w:rFonts w:ascii="Times New Roman" w:hAnsi="Times New Roman" w:cs="Times New Roman"/>
          <w:sz w:val="24"/>
          <w:szCs w:val="24"/>
        </w:rPr>
        <w:t xml:space="preserve"> intimate relationship</w:t>
      </w:r>
      <w:r w:rsidR="00AF01E1" w:rsidRPr="007B1615">
        <w:rPr>
          <w:rFonts w:ascii="Times New Roman" w:hAnsi="Times New Roman" w:cs="Times New Roman"/>
          <w:sz w:val="24"/>
          <w:szCs w:val="24"/>
        </w:rPr>
        <w:t>,</w:t>
      </w:r>
      <w:r w:rsidRPr="007B1615">
        <w:rPr>
          <w:rFonts w:ascii="Times New Roman" w:hAnsi="Times New Roman" w:cs="Times New Roman"/>
          <w:sz w:val="24"/>
          <w:szCs w:val="24"/>
        </w:rPr>
        <w:t xml:space="preserve"> and each student will </w:t>
      </w:r>
      <w:r w:rsidR="00AF01E1" w:rsidRPr="007B1615">
        <w:rPr>
          <w:rFonts w:ascii="Times New Roman" w:hAnsi="Times New Roman" w:cs="Times New Roman"/>
          <w:sz w:val="24"/>
          <w:szCs w:val="24"/>
        </w:rPr>
        <w:t xml:space="preserve">probably </w:t>
      </w:r>
      <w:r w:rsidRPr="007B1615">
        <w:rPr>
          <w:rFonts w:ascii="Times New Roman" w:hAnsi="Times New Roman" w:cs="Times New Roman"/>
          <w:sz w:val="24"/>
          <w:szCs w:val="24"/>
        </w:rPr>
        <w:t xml:space="preserve">find a point at which their journey stops. For example, the kind of theology we will see in </w:t>
      </w:r>
      <w:proofErr w:type="spellStart"/>
      <w:r w:rsidRPr="007B1615">
        <w:rPr>
          <w:rFonts w:ascii="Times New Roman" w:hAnsi="Times New Roman" w:cs="Times New Roman"/>
          <w:sz w:val="24"/>
          <w:szCs w:val="24"/>
        </w:rPr>
        <w:t>Scheeben</w:t>
      </w:r>
      <w:proofErr w:type="spellEnd"/>
      <w:r w:rsidRPr="007B1615">
        <w:rPr>
          <w:rFonts w:ascii="Times New Roman" w:hAnsi="Times New Roman" w:cs="Times New Roman"/>
          <w:sz w:val="24"/>
          <w:szCs w:val="24"/>
        </w:rPr>
        <w:t xml:space="preserve"> will be too much for Aquinas, whose </w:t>
      </w:r>
      <w:r w:rsidR="00AF01E1" w:rsidRPr="007B1615">
        <w:rPr>
          <w:rFonts w:ascii="Times New Roman" w:hAnsi="Times New Roman" w:cs="Times New Roman"/>
          <w:sz w:val="24"/>
          <w:szCs w:val="24"/>
        </w:rPr>
        <w:t>c</w:t>
      </w:r>
      <w:r w:rsidRPr="007B1615">
        <w:rPr>
          <w:rFonts w:ascii="Times New Roman" w:hAnsi="Times New Roman" w:cs="Times New Roman"/>
          <w:sz w:val="24"/>
          <w:szCs w:val="24"/>
        </w:rPr>
        <w:t>atholic faith means his perspectives are very different from the Jewish historian</w:t>
      </w:r>
      <w:r w:rsidR="00AF01E1" w:rsidRPr="007B1615">
        <w:rPr>
          <w:rFonts w:ascii="Times New Roman" w:hAnsi="Times New Roman" w:cs="Times New Roman"/>
          <w:sz w:val="24"/>
          <w:szCs w:val="24"/>
        </w:rPr>
        <w:t>,</w:t>
      </w:r>
      <w:r w:rsidRPr="007B1615">
        <w:rPr>
          <w:rFonts w:ascii="Times New Roman" w:hAnsi="Times New Roman" w:cs="Times New Roman"/>
          <w:sz w:val="24"/>
          <w:szCs w:val="24"/>
        </w:rPr>
        <w:t xml:space="preserve"> Rubin. </w:t>
      </w:r>
      <w:r w:rsidR="00AF01E1" w:rsidRPr="007B1615">
        <w:rPr>
          <w:rFonts w:ascii="Times New Roman" w:hAnsi="Times New Roman" w:cs="Times New Roman"/>
          <w:sz w:val="24"/>
          <w:szCs w:val="24"/>
        </w:rPr>
        <w:t xml:space="preserve">The hope is that each student can understand the range of perspectives, practices, and theologies surrounding Mary, and can better plot their own stance in relation to the spectrum explored. </w:t>
      </w:r>
    </w:p>
    <w:p w14:paraId="7A29A867" w14:textId="77777777" w:rsidR="00690807" w:rsidRPr="007B1615" w:rsidRDefault="00690807"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p>
    <w:p w14:paraId="2B2E72AD" w14:textId="77777777" w:rsidR="00690807" w:rsidRPr="007B1615" w:rsidRDefault="00D93986" w:rsidP="007B1615">
      <w:pPr>
        <w:pStyle w:val="Heading2"/>
      </w:pPr>
      <w:r w:rsidRPr="007B1615">
        <w:t>Learning Outcomes:</w:t>
      </w:r>
    </w:p>
    <w:p w14:paraId="2FF2290C" w14:textId="5CC73841" w:rsidR="00690807" w:rsidRPr="007B1615" w:rsidRDefault="00D93986" w:rsidP="004931F0">
      <w:pPr>
        <w:pStyle w:val="Body"/>
        <w:numPr>
          <w:ilvl w:val="0"/>
          <w:numId w:val="2"/>
        </w:numPr>
        <w:spacing w:line="360" w:lineRule="auto"/>
        <w:rPr>
          <w:rFonts w:ascii="Times New Roman" w:hAnsi="Times New Roman" w:cs="Times New Roman"/>
          <w:sz w:val="24"/>
          <w:szCs w:val="24"/>
          <w:lang w:val="de-DE"/>
        </w:rPr>
      </w:pPr>
      <w:r w:rsidRPr="007B1615">
        <w:rPr>
          <w:rFonts w:ascii="Times New Roman" w:hAnsi="Times New Roman" w:cs="Times New Roman"/>
          <w:sz w:val="24"/>
          <w:szCs w:val="24"/>
          <w:lang w:val="de-DE"/>
        </w:rPr>
        <w:t xml:space="preserve">Each student </w:t>
      </w:r>
      <w:r w:rsidRPr="007B1615">
        <w:rPr>
          <w:rFonts w:ascii="Times New Roman" w:hAnsi="Times New Roman" w:cs="Times New Roman"/>
          <w:sz w:val="24"/>
          <w:szCs w:val="24"/>
        </w:rPr>
        <w:t xml:space="preserve">will be </w:t>
      </w:r>
      <w:r w:rsidR="007023F9" w:rsidRPr="007B1615">
        <w:rPr>
          <w:rFonts w:ascii="Times New Roman" w:hAnsi="Times New Roman" w:cs="Times New Roman"/>
          <w:sz w:val="24"/>
          <w:szCs w:val="24"/>
        </w:rPr>
        <w:t>develop an graduate level understanding of how Mary has been understood in Western Culture.</w:t>
      </w:r>
    </w:p>
    <w:p w14:paraId="781D6ECC" w14:textId="66E76761" w:rsidR="00690807" w:rsidRPr="007B1615" w:rsidRDefault="007023F9" w:rsidP="004931F0">
      <w:pPr>
        <w:pStyle w:val="Body"/>
        <w:numPr>
          <w:ilvl w:val="0"/>
          <w:numId w:val="2"/>
        </w:numPr>
        <w:spacing w:line="360" w:lineRule="auto"/>
        <w:rPr>
          <w:rFonts w:ascii="Times New Roman" w:hAnsi="Times New Roman" w:cs="Times New Roman"/>
          <w:sz w:val="24"/>
          <w:szCs w:val="24"/>
        </w:rPr>
      </w:pPr>
      <w:r w:rsidRPr="007B1615">
        <w:rPr>
          <w:rFonts w:ascii="Times New Roman" w:hAnsi="Times New Roman" w:cs="Times New Roman"/>
          <w:sz w:val="24"/>
          <w:szCs w:val="24"/>
        </w:rPr>
        <w:t xml:space="preserve">Each student will acquire a detailed understanding of what Marian dogmas claim and what they do not claim.  </w:t>
      </w:r>
    </w:p>
    <w:p w14:paraId="1C308637" w14:textId="4417F3A2" w:rsidR="00690807" w:rsidRPr="007B1615" w:rsidRDefault="007023F9" w:rsidP="004931F0">
      <w:pPr>
        <w:pStyle w:val="Body"/>
        <w:numPr>
          <w:ilvl w:val="0"/>
          <w:numId w:val="2"/>
        </w:numPr>
        <w:spacing w:line="360" w:lineRule="auto"/>
        <w:rPr>
          <w:rFonts w:ascii="Times New Roman" w:hAnsi="Times New Roman" w:cs="Times New Roman"/>
          <w:sz w:val="24"/>
          <w:szCs w:val="24"/>
          <w:lang w:val="de-DE"/>
        </w:rPr>
      </w:pPr>
      <w:r w:rsidRPr="007B1615">
        <w:rPr>
          <w:rFonts w:ascii="Times New Roman" w:hAnsi="Times New Roman" w:cs="Times New Roman"/>
          <w:sz w:val="24"/>
          <w:szCs w:val="24"/>
          <w:lang w:val="de-DE"/>
        </w:rPr>
        <w:lastRenderedPageBreak/>
        <w:t>Each student will, through nuanced reflection on Mariology, develop an informed position on where they stand in relation to the theological principles of Mariology.</w:t>
      </w:r>
    </w:p>
    <w:p w14:paraId="0C99BA6F" w14:textId="2412510A" w:rsidR="00690807" w:rsidRPr="007B1615" w:rsidRDefault="007023F9" w:rsidP="004931F0">
      <w:pPr>
        <w:pStyle w:val="Body"/>
        <w:numPr>
          <w:ilvl w:val="0"/>
          <w:numId w:val="2"/>
        </w:numPr>
        <w:spacing w:line="360" w:lineRule="auto"/>
        <w:rPr>
          <w:rFonts w:ascii="Times New Roman" w:hAnsi="Times New Roman" w:cs="Times New Roman"/>
          <w:sz w:val="24"/>
          <w:szCs w:val="24"/>
        </w:rPr>
      </w:pPr>
      <w:r w:rsidRPr="007B1615">
        <w:rPr>
          <w:rFonts w:ascii="Times New Roman" w:hAnsi="Times New Roman" w:cs="Times New Roman"/>
          <w:sz w:val="24"/>
          <w:szCs w:val="24"/>
        </w:rPr>
        <w:t>Mariology has been a particular</w:t>
      </w:r>
      <w:bookmarkStart w:id="0" w:name="_GoBack"/>
      <w:bookmarkEnd w:id="0"/>
      <w:r w:rsidRPr="007B1615">
        <w:rPr>
          <w:rFonts w:ascii="Times New Roman" w:hAnsi="Times New Roman" w:cs="Times New Roman"/>
          <w:sz w:val="24"/>
          <w:szCs w:val="24"/>
        </w:rPr>
        <w:t xml:space="preserve">ly potent source of division within Christianity. While debates around human nature, sin and grace, or transubstantiation, were hotly debated by theologians, on the ground understandings and misunderstandings about how Christians understood and related to Mary drove significant division and animosity. It is hoped that by learning about Mary from the different lenses, reflecting on our inherited assumptions about Mary, and discussing Mariology in an ecumenical setting, </w:t>
      </w:r>
      <w:r w:rsidR="00917FEA" w:rsidRPr="007B1615">
        <w:rPr>
          <w:rFonts w:ascii="Times New Roman" w:hAnsi="Times New Roman" w:cs="Times New Roman"/>
          <w:sz w:val="24"/>
          <w:szCs w:val="24"/>
        </w:rPr>
        <w:t>students will emerge from this course with a more</w:t>
      </w:r>
      <w:r w:rsidRPr="007B1615">
        <w:rPr>
          <w:rFonts w:ascii="Times New Roman" w:hAnsi="Times New Roman" w:cs="Times New Roman"/>
          <w:sz w:val="24"/>
          <w:szCs w:val="24"/>
        </w:rPr>
        <w:t xml:space="preserve"> sororal </w:t>
      </w:r>
      <w:r w:rsidR="00917FEA" w:rsidRPr="007B1615">
        <w:rPr>
          <w:rFonts w:ascii="Times New Roman" w:hAnsi="Times New Roman" w:cs="Times New Roman"/>
          <w:sz w:val="24"/>
          <w:szCs w:val="24"/>
        </w:rPr>
        <w:t xml:space="preserve">relationship to those whose Mariological positions differ from their own. </w:t>
      </w:r>
    </w:p>
    <w:p w14:paraId="0091EE9F" w14:textId="77777777" w:rsidR="00690807" w:rsidRPr="007B1615" w:rsidRDefault="00690807"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p>
    <w:p w14:paraId="797C095F" w14:textId="77777777" w:rsidR="00690807" w:rsidRPr="007B1615" w:rsidRDefault="00D93986" w:rsidP="007B1615">
      <w:pPr>
        <w:pStyle w:val="Heading2"/>
      </w:pPr>
      <w:bookmarkStart w:id="1" w:name="_Hlk18578678"/>
      <w:r w:rsidRPr="007B1615">
        <w:t xml:space="preserve">Class Format </w:t>
      </w:r>
    </w:p>
    <w:bookmarkEnd w:id="1"/>
    <w:p w14:paraId="318270B4" w14:textId="295E4978" w:rsidR="00111003" w:rsidRPr="007B1615" w:rsidRDefault="00111003" w:rsidP="004931F0">
      <w:pPr>
        <w:spacing w:after="533" w:line="360" w:lineRule="auto"/>
      </w:pPr>
      <w:r w:rsidRPr="007B1615">
        <w:t xml:space="preserve">Each class will have three sections. First, there will be a lecture on the topic at hand. Second, there will be discussion, in small groups, on the material. Finally, we will gather as a class to share the insights of each dyad. </w:t>
      </w:r>
    </w:p>
    <w:p w14:paraId="7540D8C6" w14:textId="77777777" w:rsidR="00111D1A" w:rsidRPr="00111D1A" w:rsidRDefault="00111D1A" w:rsidP="007B1615">
      <w:pPr>
        <w:pStyle w:val="Heading2"/>
        <w:rPr>
          <w:rFonts w:eastAsia="Times New Roman"/>
          <w:bdr w:val="none" w:sz="0" w:space="0" w:color="auto"/>
        </w:rPr>
      </w:pPr>
      <w:bookmarkStart w:id="2" w:name="_Hlk18403329"/>
      <w:bookmarkStart w:id="3" w:name="_Hlk18403345"/>
      <w:r w:rsidRPr="00111D1A">
        <w:rPr>
          <w:rFonts w:eastAsia="Times New Roman"/>
          <w:bdr w:val="none" w:sz="0" w:space="0" w:color="auto"/>
        </w:rPr>
        <w:t>Zoom</w:t>
      </w:r>
      <w:bookmarkEnd w:id="2"/>
      <w:r w:rsidRPr="00111D1A">
        <w:rPr>
          <w:rFonts w:eastAsia="Times New Roman"/>
          <w:bdr w:val="none" w:sz="0" w:space="0" w:color="auto"/>
        </w:rPr>
        <w:t xml:space="preserve"> </w:t>
      </w:r>
    </w:p>
    <w:bookmarkEnd w:id="3"/>
    <w:p w14:paraId="31042FB6" w14:textId="5013FDE8" w:rsidR="000F0C5C" w:rsidRPr="007B1615" w:rsidRDefault="00111D1A" w:rsidP="004931F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spacing w:line="360" w:lineRule="auto"/>
        <w:rPr>
          <w:color w:val="262626"/>
          <w:lang w:val="en-CA" w:eastAsia="en-CA"/>
        </w:rPr>
      </w:pPr>
      <w:r w:rsidRPr="00111D1A">
        <w:rPr>
          <w:rFonts w:eastAsia="Times New Roman"/>
          <w:color w:val="000000"/>
          <w:bdr w:val="none" w:sz="0" w:space="0" w:color="auto"/>
        </w:rPr>
        <w:t xml:space="preserve">If you’re taking the course via distance, each week at class time you’ll be clicking this link to access the class. </w:t>
      </w:r>
      <w:hyperlink r:id="rId8" w:history="1">
        <w:r w:rsidR="00240426" w:rsidRPr="007B1615">
          <w:rPr>
            <w:rStyle w:val="Hyperlink"/>
            <w:highlight w:val="white"/>
            <w:lang w:val="en-CA" w:eastAsia="en-CA"/>
          </w:rPr>
          <w:t>https://zoom.us/j/686040908</w:t>
        </w:r>
      </w:hyperlink>
    </w:p>
    <w:p w14:paraId="53C907BC" w14:textId="553B834A" w:rsidR="00111D1A" w:rsidRPr="00111D1A" w:rsidRDefault="00111D1A" w:rsidP="004931F0">
      <w:pPr>
        <w:pBdr>
          <w:top w:val="none" w:sz="0" w:space="0" w:color="auto"/>
          <w:left w:val="none" w:sz="0" w:space="0" w:color="auto"/>
          <w:bottom w:val="none" w:sz="0" w:space="0" w:color="auto"/>
          <w:right w:val="none" w:sz="0" w:space="0" w:color="auto"/>
          <w:between w:val="none" w:sz="0" w:space="0" w:color="auto"/>
          <w:bar w:val="none" w:sz="0" w:color="auto"/>
        </w:pBdr>
        <w:spacing w:after="136" w:line="360" w:lineRule="auto"/>
        <w:rPr>
          <w:rFonts w:eastAsia="Times New Roman"/>
          <w:color w:val="000000"/>
          <w:bdr w:val="none" w:sz="0" w:space="0" w:color="auto"/>
        </w:rPr>
      </w:pPr>
      <w:r w:rsidRPr="00111D1A">
        <w:rPr>
          <w:rFonts w:eastAsia="Times New Roman"/>
          <w:color w:val="000000"/>
          <w:bdr w:val="none" w:sz="0" w:space="0" w:color="auto"/>
        </w:rPr>
        <w:t xml:space="preserve">you can get a primer on how to use zoom at </w:t>
      </w:r>
      <w:hyperlink r:id="rId9" w:history="1">
        <w:r w:rsidRPr="00111D1A">
          <w:rPr>
            <w:rFonts w:eastAsia="Times New Roman"/>
            <w:color w:val="0000FF"/>
            <w:u w:val="single"/>
            <w:bdr w:val="none" w:sz="0" w:space="0" w:color="auto"/>
          </w:rPr>
          <w:t>https://www.daviddeane.org/blank-page-1</w:t>
        </w:r>
      </w:hyperlink>
      <w:r w:rsidRPr="00111D1A">
        <w:rPr>
          <w:rFonts w:eastAsia="Times New Roman"/>
          <w:color w:val="000000"/>
          <w:bdr w:val="none" w:sz="0" w:space="0" w:color="auto"/>
        </w:rPr>
        <w:t xml:space="preserve"> (just scroll down).</w:t>
      </w:r>
    </w:p>
    <w:p w14:paraId="4C32C88C" w14:textId="77777777" w:rsidR="00690807" w:rsidRPr="007B1615" w:rsidRDefault="00690807"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p>
    <w:p w14:paraId="53447B0D" w14:textId="77777777" w:rsidR="00690807" w:rsidRPr="007B1615" w:rsidRDefault="00D93986" w:rsidP="007B1615">
      <w:pPr>
        <w:pStyle w:val="Heading2"/>
        <w:rPr>
          <w:rFonts w:eastAsia="Avenir Next"/>
        </w:rPr>
      </w:pPr>
      <w:r w:rsidRPr="007B1615">
        <w:t>Online Resources</w:t>
      </w:r>
    </w:p>
    <w:p w14:paraId="552A82D2" w14:textId="218307C7" w:rsidR="00690807" w:rsidRPr="007B1615" w:rsidRDefault="00DA4402"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eastAsia="Avenir Next" w:hAnsi="Times New Roman" w:cs="Times New Roman"/>
          <w:sz w:val="24"/>
          <w:szCs w:val="24"/>
        </w:rPr>
        <w:t xml:space="preserve">You can find the textbooks for the course here </w:t>
      </w:r>
      <w:hyperlink r:id="rId10" w:history="1">
        <w:r w:rsidR="00687FF7" w:rsidRPr="007B1615">
          <w:rPr>
            <w:rFonts w:ascii="Times New Roman" w:hAnsi="Times New Roman" w:cs="Times New Roman"/>
            <w:color w:val="0000FF"/>
            <w:sz w:val="24"/>
            <w:szCs w:val="24"/>
            <w:u w:val="single"/>
            <w:lang w:eastAsia="en-US"/>
            <w14:textOutline w14:w="0" w14:cap="rnd" w14:cmpd="sng" w14:algn="ctr">
              <w14:noFill/>
              <w14:prstDash w14:val="solid"/>
              <w14:bevel/>
            </w14:textOutline>
          </w:rPr>
          <w:t>https://www.daviddeane.org/blank-page-1</w:t>
        </w:r>
      </w:hyperlink>
      <w:r w:rsidR="00687FF7" w:rsidRPr="007B1615">
        <w:rPr>
          <w:rFonts w:ascii="Times New Roman" w:hAnsi="Times New Roman" w:cs="Times New Roman"/>
          <w:color w:val="auto"/>
          <w:sz w:val="24"/>
          <w:szCs w:val="24"/>
          <w:lang w:eastAsia="en-US"/>
          <w14:textOutline w14:w="0" w14:cap="rnd" w14:cmpd="sng" w14:algn="ctr">
            <w14:noFill/>
            <w14:prstDash w14:val="solid"/>
            <w14:bevel/>
          </w14:textOutline>
        </w:rPr>
        <w:t xml:space="preserve"> </w:t>
      </w:r>
    </w:p>
    <w:p w14:paraId="10742F93" w14:textId="77777777" w:rsidR="00687FF7" w:rsidRPr="007B1615" w:rsidRDefault="00687FF7"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hAnsi="Times New Roman" w:cs="Times New Roman"/>
          <w:color w:val="0000FF"/>
          <w:sz w:val="24"/>
          <w:szCs w:val="24"/>
        </w:rPr>
      </w:pPr>
    </w:p>
    <w:p w14:paraId="5AE99EA2" w14:textId="465F8709" w:rsidR="00690807" w:rsidRPr="007B1615" w:rsidRDefault="00D93986" w:rsidP="007B1615">
      <w:pPr>
        <w:pStyle w:val="Heading2"/>
      </w:pPr>
      <w:r w:rsidRPr="007B1615">
        <w:t>Evaluation</w:t>
      </w:r>
    </w:p>
    <w:p w14:paraId="59CC3F4E" w14:textId="2587CDE8" w:rsidR="002D212D" w:rsidRPr="007B1615" w:rsidRDefault="002D212D" w:rsidP="004931F0">
      <w:pPr>
        <w:spacing w:line="360" w:lineRule="auto"/>
      </w:pPr>
      <w:r w:rsidRPr="007B1615">
        <w:t xml:space="preserve">You will be </w:t>
      </w:r>
      <w:r w:rsidR="00962A52" w:rsidRPr="007B1615">
        <w:t>evaluated</w:t>
      </w:r>
      <w:r w:rsidRPr="007B1615">
        <w:t xml:space="preserve"> on a Mid term paper (worth 35% or your grade and a final paper (worth 65%)</w:t>
      </w:r>
    </w:p>
    <w:p w14:paraId="735EF0F8" w14:textId="77777777" w:rsidR="002D212D" w:rsidRPr="007B1615" w:rsidRDefault="002D212D"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color w:val="0000FF"/>
          <w:sz w:val="24"/>
          <w:szCs w:val="24"/>
        </w:rPr>
      </w:pPr>
    </w:p>
    <w:p w14:paraId="2B345C2B" w14:textId="761C6DB4" w:rsidR="002D212D" w:rsidRPr="007B1615" w:rsidRDefault="002D212D" w:rsidP="004931F0">
      <w:pPr>
        <w:spacing w:after="4" w:line="360" w:lineRule="auto"/>
        <w:rPr>
          <w:rFonts w:eastAsia="Times New Roman"/>
          <w:color w:val="000000"/>
          <w:lang w:eastAsia="en-CA"/>
        </w:rPr>
      </w:pPr>
      <w:proofErr w:type="spellStart"/>
      <w:r w:rsidRPr="007B1615">
        <w:rPr>
          <w:rFonts w:eastAsia="Times New Roman"/>
          <w:b/>
          <w:color w:val="000000"/>
          <w:lang w:eastAsia="en-CA"/>
        </w:rPr>
        <w:t>Mid term</w:t>
      </w:r>
      <w:proofErr w:type="spellEnd"/>
      <w:r w:rsidRPr="007B1615">
        <w:rPr>
          <w:rFonts w:eastAsia="Times New Roman"/>
          <w:b/>
          <w:color w:val="000000"/>
          <w:lang w:eastAsia="en-CA"/>
        </w:rPr>
        <w:t xml:space="preserve"> essay (2000 - 3000 words) (35%)</w:t>
      </w:r>
      <w:r w:rsidRPr="007B1615">
        <w:rPr>
          <w:rFonts w:eastAsia="Times New Roman"/>
          <w:color w:val="000000"/>
          <w:lang w:eastAsia="en-CA"/>
        </w:rPr>
        <w:t xml:space="preserve"> - This essay will be on some aspect of the material covered before </w:t>
      </w:r>
      <w:r w:rsidR="0032324E" w:rsidRPr="007B1615">
        <w:rPr>
          <w:rFonts w:eastAsia="Times New Roman"/>
          <w:color w:val="000000"/>
          <w:lang w:eastAsia="en-CA"/>
        </w:rPr>
        <w:t>October 22</w:t>
      </w:r>
      <w:r w:rsidR="0032324E" w:rsidRPr="007B1615">
        <w:rPr>
          <w:rFonts w:eastAsia="Times New Roman"/>
          <w:color w:val="000000"/>
          <w:vertAlign w:val="superscript"/>
          <w:lang w:eastAsia="en-CA"/>
        </w:rPr>
        <w:t>nd</w:t>
      </w:r>
      <w:r w:rsidR="0032324E" w:rsidRPr="007B1615">
        <w:rPr>
          <w:rFonts w:eastAsia="Times New Roman"/>
          <w:color w:val="000000"/>
          <w:lang w:eastAsia="en-CA"/>
        </w:rPr>
        <w:t xml:space="preserve"> </w:t>
      </w:r>
      <w:r w:rsidRPr="007B1615">
        <w:rPr>
          <w:rFonts w:eastAsia="Times New Roman"/>
          <w:color w:val="000000"/>
          <w:lang w:eastAsia="en-CA"/>
        </w:rPr>
        <w:t xml:space="preserve">(at which time the essay is due). The goal is for you </w:t>
      </w:r>
      <w:r w:rsidRPr="007B1615">
        <w:rPr>
          <w:rFonts w:eastAsia="Times New Roman"/>
          <w:color w:val="000000"/>
          <w:lang w:eastAsia="en-CA"/>
        </w:rPr>
        <w:lastRenderedPageBreak/>
        <w:t>yourself to decide the title based upon an aspect of the course that has proved interesting to you by that stage. Essay titles should be cleared with me before submission</w:t>
      </w:r>
    </w:p>
    <w:p w14:paraId="12C0AE06" w14:textId="77777777" w:rsidR="002D212D" w:rsidRPr="007B1615" w:rsidRDefault="002D212D" w:rsidP="004931F0">
      <w:pPr>
        <w:spacing w:after="4" w:line="360" w:lineRule="auto"/>
        <w:rPr>
          <w:rFonts w:eastAsia="Times New Roman"/>
          <w:color w:val="000000"/>
          <w:lang w:eastAsia="en-CA"/>
        </w:rPr>
      </w:pPr>
    </w:p>
    <w:p w14:paraId="04E0CBD7" w14:textId="77777777" w:rsidR="002D212D" w:rsidRPr="007B1615" w:rsidRDefault="002D212D" w:rsidP="004931F0">
      <w:pPr>
        <w:spacing w:after="4" w:line="360" w:lineRule="auto"/>
        <w:ind w:hanging="10"/>
        <w:rPr>
          <w:rFonts w:eastAsia="Times New Roman"/>
          <w:color w:val="000000"/>
          <w:lang w:eastAsia="en-CA"/>
        </w:rPr>
      </w:pPr>
      <w:r w:rsidRPr="007B1615">
        <w:rPr>
          <w:rFonts w:eastAsia="Times New Roman"/>
          <w:b/>
          <w:color w:val="000000"/>
          <w:lang w:eastAsia="en-CA"/>
        </w:rPr>
        <w:t>Final essay (3000-5000 words including footnotes but not including bibliography) (65%)</w:t>
      </w:r>
      <w:r w:rsidRPr="007B1615">
        <w:rPr>
          <w:rFonts w:eastAsia="Times New Roman"/>
          <w:color w:val="000000"/>
          <w:lang w:eastAsia="en-CA"/>
        </w:rPr>
        <w:t xml:space="preserve"> - The final essay, is to be submitted by Monday December 9</w:t>
      </w:r>
      <w:r w:rsidRPr="007B1615">
        <w:rPr>
          <w:rFonts w:eastAsia="Times New Roman"/>
          <w:color w:val="000000"/>
          <w:vertAlign w:val="superscript"/>
          <w:lang w:eastAsia="en-CA"/>
        </w:rPr>
        <w:t>th.</w:t>
      </w:r>
      <w:r w:rsidRPr="007B1615">
        <w:rPr>
          <w:rFonts w:eastAsia="Times New Roman"/>
          <w:color w:val="000000"/>
          <w:lang w:eastAsia="en-CA"/>
        </w:rPr>
        <w:t xml:space="preserve">  It can be on any aspect completed in the course. The title, again, can be worked out in dialogue with me.  </w:t>
      </w:r>
    </w:p>
    <w:p w14:paraId="3EF8984D" w14:textId="77777777" w:rsidR="002D212D" w:rsidRPr="007B1615" w:rsidRDefault="002D212D" w:rsidP="004931F0">
      <w:pPr>
        <w:spacing w:after="4" w:line="360" w:lineRule="auto"/>
        <w:ind w:hanging="10"/>
        <w:rPr>
          <w:rFonts w:eastAsia="Times New Roman"/>
          <w:color w:val="000000"/>
          <w:lang w:eastAsia="en-CA"/>
        </w:rPr>
      </w:pPr>
      <w:r w:rsidRPr="007B1615">
        <w:rPr>
          <w:rFonts w:eastAsia="Times New Roman"/>
          <w:color w:val="000000"/>
          <w:lang w:eastAsia="en-CA"/>
        </w:rPr>
        <w:t xml:space="preserve">I’d like all essays to be in 12 </w:t>
      </w:r>
      <w:proofErr w:type="spellStart"/>
      <w:r w:rsidRPr="007B1615">
        <w:rPr>
          <w:rFonts w:eastAsia="Times New Roman"/>
          <w:color w:val="000000"/>
          <w:lang w:eastAsia="en-CA"/>
        </w:rPr>
        <w:t>pt</w:t>
      </w:r>
      <w:proofErr w:type="spellEnd"/>
      <w:r w:rsidRPr="007B1615">
        <w:rPr>
          <w:rFonts w:eastAsia="Times New Roman"/>
          <w:color w:val="000000"/>
          <w:lang w:eastAsia="en-CA"/>
        </w:rPr>
        <w:t xml:space="preserve"> font in whichever font you’re comfortable with (not choosing one of the regular ones, Times New Roman, Cambria, Helvetica and so on, is not advised). Your paper should have footnotes and a bibliography. It should be double or 1.5 spaced.  </w:t>
      </w:r>
    </w:p>
    <w:p w14:paraId="3B371AC7" w14:textId="566EDB24" w:rsidR="00690807" w:rsidRPr="007B1615" w:rsidRDefault="00690807"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p>
    <w:p w14:paraId="59172E7B" w14:textId="410E009E" w:rsidR="007B1615" w:rsidRPr="007B1615" w:rsidRDefault="00BD6718" w:rsidP="007B1615">
      <w:pPr>
        <w:pStyle w:val="Heading2"/>
        <w:rPr>
          <w:sz w:val="28"/>
          <w:szCs w:val="28"/>
        </w:rPr>
      </w:pPr>
      <w:r w:rsidRPr="007B1615">
        <w:rPr>
          <w:sz w:val="28"/>
          <w:szCs w:val="28"/>
        </w:rPr>
        <w:t xml:space="preserve">Class </w:t>
      </w:r>
      <w:r w:rsidRPr="007B1615">
        <w:rPr>
          <w:sz w:val="28"/>
          <w:szCs w:val="28"/>
        </w:rPr>
        <w:t>Schedule</w:t>
      </w:r>
      <w:r w:rsidRPr="007B1615">
        <w:rPr>
          <w:sz w:val="28"/>
          <w:szCs w:val="28"/>
        </w:rPr>
        <w:t xml:space="preserve"> </w:t>
      </w:r>
    </w:p>
    <w:p w14:paraId="184F66F9" w14:textId="3C8A8272" w:rsidR="001F2E5B" w:rsidRPr="001F2E5B" w:rsidRDefault="00ED2A72" w:rsidP="00ED2A7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lang w:val="en-CA"/>
        </w:rPr>
      </w:pPr>
      <w:r w:rsidRPr="007B1615">
        <w:rPr>
          <w:rFonts w:ascii="Times New Roman" w:eastAsia="Avenir Next" w:hAnsi="Times New Roman" w:cs="Times New Roman"/>
          <w:sz w:val="24"/>
          <w:szCs w:val="24"/>
          <w:lang w:val="en-CA"/>
        </w:rPr>
        <w:t>September 13</w:t>
      </w:r>
      <w:r w:rsidRPr="007B1615">
        <w:rPr>
          <w:rFonts w:ascii="Times New Roman" w:eastAsia="Avenir Next" w:hAnsi="Times New Roman" w:cs="Times New Roman"/>
          <w:sz w:val="24"/>
          <w:szCs w:val="24"/>
          <w:vertAlign w:val="superscript"/>
          <w:lang w:val="en-CA"/>
        </w:rPr>
        <w:t>th</w:t>
      </w:r>
      <w:r w:rsidRPr="007B1615">
        <w:rPr>
          <w:rFonts w:ascii="Times New Roman" w:eastAsia="Avenir Next" w:hAnsi="Times New Roman" w:cs="Times New Roman"/>
          <w:sz w:val="24"/>
          <w:szCs w:val="24"/>
          <w:lang w:val="en-CA"/>
        </w:rPr>
        <w:t xml:space="preserve"> </w:t>
      </w:r>
      <w:r w:rsidR="00947B2E" w:rsidRPr="007B1615">
        <w:rPr>
          <w:rFonts w:ascii="Times New Roman" w:eastAsia="Avenir Next" w:hAnsi="Times New Roman" w:cs="Times New Roman"/>
          <w:sz w:val="24"/>
          <w:szCs w:val="24"/>
          <w:lang w:val="en-CA"/>
        </w:rPr>
        <w:t>-</w:t>
      </w:r>
      <w:r w:rsidRPr="007B1615">
        <w:rPr>
          <w:rFonts w:ascii="Times New Roman" w:eastAsia="Avenir Next" w:hAnsi="Times New Roman" w:cs="Times New Roman"/>
          <w:sz w:val="24"/>
          <w:szCs w:val="24"/>
          <w:lang w:val="en-CA"/>
        </w:rPr>
        <w:t xml:space="preserve"> </w:t>
      </w:r>
      <w:r w:rsidR="001F2E5B" w:rsidRPr="001F2E5B">
        <w:rPr>
          <w:rFonts w:ascii="Times New Roman" w:eastAsia="Avenir Next" w:hAnsi="Times New Roman" w:cs="Times New Roman"/>
          <w:sz w:val="24"/>
          <w:szCs w:val="24"/>
          <w:lang w:val="en-CA"/>
        </w:rPr>
        <w:t>Intro</w:t>
      </w:r>
      <w:r w:rsidRPr="007B1615">
        <w:rPr>
          <w:rFonts w:ascii="Times New Roman" w:eastAsia="Avenir Next" w:hAnsi="Times New Roman" w:cs="Times New Roman"/>
          <w:sz w:val="24"/>
          <w:szCs w:val="24"/>
          <w:lang w:val="en-CA"/>
        </w:rPr>
        <w:t>duction of key themes and course overview</w:t>
      </w:r>
    </w:p>
    <w:p w14:paraId="392E2DCF" w14:textId="0761B0E7" w:rsidR="001F2E5B" w:rsidRPr="001F2E5B" w:rsidRDefault="00947B2E" w:rsidP="00947B2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lang w:val="en-CA"/>
        </w:rPr>
      </w:pPr>
      <w:r w:rsidRPr="007B1615">
        <w:rPr>
          <w:rFonts w:ascii="Times New Roman" w:eastAsia="Avenir Next" w:hAnsi="Times New Roman" w:cs="Times New Roman"/>
          <w:sz w:val="24"/>
          <w:szCs w:val="24"/>
          <w:lang w:val="en-CA"/>
        </w:rPr>
        <w:t>September 20</w:t>
      </w:r>
      <w:r w:rsidRPr="007B1615">
        <w:rPr>
          <w:rFonts w:ascii="Times New Roman" w:eastAsia="Avenir Next" w:hAnsi="Times New Roman" w:cs="Times New Roman"/>
          <w:sz w:val="24"/>
          <w:szCs w:val="24"/>
          <w:vertAlign w:val="superscript"/>
          <w:lang w:val="en-CA"/>
        </w:rPr>
        <w:t>th</w:t>
      </w:r>
      <w:r w:rsidRPr="007B1615">
        <w:rPr>
          <w:rFonts w:ascii="Times New Roman" w:eastAsia="Avenir Next" w:hAnsi="Times New Roman" w:cs="Times New Roman"/>
          <w:sz w:val="24"/>
          <w:szCs w:val="24"/>
          <w:lang w:val="en-CA"/>
        </w:rPr>
        <w:t xml:space="preserve"> </w:t>
      </w:r>
      <w:r w:rsidR="00200FBB" w:rsidRPr="007B1615">
        <w:rPr>
          <w:rFonts w:ascii="Times New Roman" w:eastAsia="Avenir Next" w:hAnsi="Times New Roman" w:cs="Times New Roman"/>
          <w:sz w:val="24"/>
          <w:szCs w:val="24"/>
          <w:lang w:val="en-CA"/>
        </w:rPr>
        <w:t>–</w:t>
      </w:r>
      <w:r w:rsidRPr="007B1615">
        <w:rPr>
          <w:rFonts w:ascii="Times New Roman" w:eastAsia="Avenir Next" w:hAnsi="Times New Roman" w:cs="Times New Roman"/>
          <w:sz w:val="24"/>
          <w:szCs w:val="24"/>
          <w:lang w:val="en-CA"/>
        </w:rPr>
        <w:t xml:space="preserve"> </w:t>
      </w:r>
      <w:r w:rsidR="007A4416" w:rsidRPr="007B1615">
        <w:rPr>
          <w:rFonts w:ascii="Times New Roman" w:eastAsia="Avenir Next" w:hAnsi="Times New Roman" w:cs="Times New Roman"/>
          <w:sz w:val="24"/>
          <w:szCs w:val="24"/>
          <w:lang w:val="en-CA"/>
        </w:rPr>
        <w:t>Mary in the Roman Empire</w:t>
      </w:r>
      <w:r w:rsidR="00225F81" w:rsidRPr="007B1615">
        <w:rPr>
          <w:rFonts w:ascii="Times New Roman" w:eastAsia="Avenir Next" w:hAnsi="Times New Roman" w:cs="Times New Roman"/>
          <w:sz w:val="24"/>
          <w:szCs w:val="24"/>
          <w:lang w:val="en-CA"/>
        </w:rPr>
        <w:t xml:space="preserve"> (The reading is Rubin p.</w:t>
      </w:r>
      <w:r w:rsidR="001F2E5B" w:rsidRPr="001F2E5B">
        <w:rPr>
          <w:rFonts w:ascii="Times New Roman" w:eastAsia="Avenir Next" w:hAnsi="Times New Roman" w:cs="Times New Roman"/>
          <w:sz w:val="24"/>
          <w:szCs w:val="24"/>
          <w:lang w:val="en-CA"/>
        </w:rPr>
        <w:t>3-121</w:t>
      </w:r>
      <w:r w:rsidR="00225F81" w:rsidRPr="007B1615">
        <w:rPr>
          <w:rFonts w:ascii="Times New Roman" w:eastAsia="Avenir Next" w:hAnsi="Times New Roman" w:cs="Times New Roman"/>
          <w:sz w:val="24"/>
          <w:szCs w:val="24"/>
          <w:lang w:val="en-CA"/>
        </w:rPr>
        <w:t>)</w:t>
      </w:r>
    </w:p>
    <w:p w14:paraId="3BA01F63" w14:textId="3A940145" w:rsidR="001F2E5B" w:rsidRPr="001F2E5B" w:rsidRDefault="004B6151" w:rsidP="004B615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lang w:val="en-CA"/>
        </w:rPr>
      </w:pPr>
      <w:r w:rsidRPr="007B1615">
        <w:rPr>
          <w:rFonts w:ascii="Times New Roman" w:eastAsia="Avenir Next" w:hAnsi="Times New Roman" w:cs="Times New Roman"/>
          <w:sz w:val="24"/>
          <w:szCs w:val="24"/>
          <w:lang w:val="en-CA"/>
        </w:rPr>
        <w:t>September 27</w:t>
      </w:r>
      <w:r w:rsidRPr="007B1615">
        <w:rPr>
          <w:rFonts w:ascii="Times New Roman" w:eastAsia="Avenir Next" w:hAnsi="Times New Roman" w:cs="Times New Roman"/>
          <w:sz w:val="24"/>
          <w:szCs w:val="24"/>
          <w:vertAlign w:val="superscript"/>
          <w:lang w:val="en-CA"/>
        </w:rPr>
        <w:t>th</w:t>
      </w:r>
      <w:r w:rsidRPr="007B1615">
        <w:rPr>
          <w:rFonts w:ascii="Times New Roman" w:eastAsia="Avenir Next" w:hAnsi="Times New Roman" w:cs="Times New Roman"/>
          <w:sz w:val="24"/>
          <w:szCs w:val="24"/>
          <w:lang w:val="en-CA"/>
        </w:rPr>
        <w:t xml:space="preserve"> –Mary</w:t>
      </w:r>
      <w:r w:rsidR="008E6497" w:rsidRPr="007B1615">
        <w:rPr>
          <w:rFonts w:ascii="Times New Roman" w:eastAsia="Avenir Next" w:hAnsi="Times New Roman" w:cs="Times New Roman"/>
          <w:sz w:val="24"/>
          <w:szCs w:val="24"/>
          <w:lang w:val="en-CA"/>
        </w:rPr>
        <w:t xml:space="preserve"> in medieval European culture (The </w:t>
      </w:r>
      <w:r w:rsidR="00CD4B52" w:rsidRPr="007B1615">
        <w:rPr>
          <w:rFonts w:ascii="Times New Roman" w:eastAsia="Avenir Next" w:hAnsi="Times New Roman" w:cs="Times New Roman"/>
          <w:sz w:val="24"/>
          <w:szCs w:val="24"/>
          <w:lang w:val="en-CA"/>
        </w:rPr>
        <w:t>r</w:t>
      </w:r>
      <w:r w:rsidR="008E6497" w:rsidRPr="007B1615">
        <w:rPr>
          <w:rFonts w:ascii="Times New Roman" w:eastAsia="Avenir Next" w:hAnsi="Times New Roman" w:cs="Times New Roman"/>
          <w:sz w:val="24"/>
          <w:szCs w:val="24"/>
          <w:lang w:val="en-CA"/>
        </w:rPr>
        <w:t xml:space="preserve">eading is </w:t>
      </w:r>
      <w:r w:rsidR="00B13B2F" w:rsidRPr="007B1615">
        <w:rPr>
          <w:rFonts w:ascii="Times New Roman" w:eastAsia="Avenir Next" w:hAnsi="Times New Roman" w:cs="Times New Roman"/>
          <w:sz w:val="24"/>
          <w:szCs w:val="24"/>
          <w:lang w:val="en-CA"/>
        </w:rPr>
        <w:t xml:space="preserve">Rubin </w:t>
      </w:r>
      <w:r w:rsidR="001F2E5B" w:rsidRPr="001F2E5B">
        <w:rPr>
          <w:rFonts w:ascii="Times New Roman" w:eastAsia="Avenir Next" w:hAnsi="Times New Roman" w:cs="Times New Roman"/>
          <w:sz w:val="24"/>
          <w:szCs w:val="24"/>
          <w:lang w:val="en-CA"/>
        </w:rPr>
        <w:t>121-28</w:t>
      </w:r>
      <w:r w:rsidR="008E6497" w:rsidRPr="007B1615">
        <w:rPr>
          <w:rFonts w:ascii="Times New Roman" w:eastAsia="Avenir Next" w:hAnsi="Times New Roman" w:cs="Times New Roman"/>
          <w:sz w:val="24"/>
          <w:szCs w:val="24"/>
          <w:lang w:val="en-CA"/>
        </w:rPr>
        <w:t>2)</w:t>
      </w:r>
    </w:p>
    <w:p w14:paraId="08E0F3DB" w14:textId="2E5F4B27" w:rsidR="001F2E5B" w:rsidRPr="007B1615" w:rsidRDefault="00CD4B52" w:rsidP="00CD4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lang w:val="en-CA"/>
        </w:rPr>
      </w:pPr>
      <w:r w:rsidRPr="007B1615">
        <w:rPr>
          <w:rFonts w:ascii="Times New Roman" w:eastAsia="Avenir Next" w:hAnsi="Times New Roman" w:cs="Times New Roman"/>
          <w:sz w:val="24"/>
          <w:szCs w:val="24"/>
          <w:lang w:val="en-CA"/>
        </w:rPr>
        <w:t>October 4</w:t>
      </w:r>
      <w:r w:rsidRPr="007B1615">
        <w:rPr>
          <w:rFonts w:ascii="Times New Roman" w:eastAsia="Avenir Next" w:hAnsi="Times New Roman" w:cs="Times New Roman"/>
          <w:sz w:val="24"/>
          <w:szCs w:val="24"/>
          <w:vertAlign w:val="superscript"/>
          <w:lang w:val="en-CA"/>
        </w:rPr>
        <w:t>th</w:t>
      </w:r>
      <w:r w:rsidRPr="007B1615">
        <w:rPr>
          <w:rFonts w:ascii="Times New Roman" w:eastAsia="Avenir Next" w:hAnsi="Times New Roman" w:cs="Times New Roman"/>
          <w:sz w:val="24"/>
          <w:szCs w:val="24"/>
          <w:lang w:val="en-CA"/>
        </w:rPr>
        <w:t xml:space="preserve"> – Mary in the modern West (The reading is </w:t>
      </w:r>
      <w:r w:rsidR="00B13B2F" w:rsidRPr="007B1615">
        <w:rPr>
          <w:rFonts w:ascii="Times New Roman" w:eastAsia="Avenir Next" w:hAnsi="Times New Roman" w:cs="Times New Roman"/>
          <w:sz w:val="24"/>
          <w:szCs w:val="24"/>
          <w:lang w:val="en-CA"/>
        </w:rPr>
        <w:t xml:space="preserve">Rubin </w:t>
      </w:r>
      <w:r w:rsidRPr="007B1615">
        <w:rPr>
          <w:rFonts w:ascii="Times New Roman" w:eastAsia="Avenir Next" w:hAnsi="Times New Roman" w:cs="Times New Roman"/>
          <w:sz w:val="24"/>
          <w:szCs w:val="24"/>
          <w:lang w:val="en-CA"/>
        </w:rPr>
        <w:t>p.</w:t>
      </w:r>
      <w:r w:rsidR="001F2E5B" w:rsidRPr="001F2E5B">
        <w:rPr>
          <w:rFonts w:ascii="Times New Roman" w:eastAsia="Avenir Next" w:hAnsi="Times New Roman" w:cs="Times New Roman"/>
          <w:sz w:val="24"/>
          <w:szCs w:val="24"/>
          <w:lang w:val="en-CA"/>
        </w:rPr>
        <w:t>258-413</w:t>
      </w:r>
      <w:r w:rsidRPr="007B1615">
        <w:rPr>
          <w:rFonts w:ascii="Times New Roman" w:eastAsia="Avenir Next" w:hAnsi="Times New Roman" w:cs="Times New Roman"/>
          <w:sz w:val="24"/>
          <w:szCs w:val="24"/>
          <w:lang w:val="en-CA"/>
        </w:rPr>
        <w:t>)</w:t>
      </w:r>
    </w:p>
    <w:p w14:paraId="18D2EB8A" w14:textId="45B275EE" w:rsidR="001622EE" w:rsidRPr="007B1615" w:rsidRDefault="001622EE" w:rsidP="00CD4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lang w:val="en-CA"/>
        </w:rPr>
      </w:pPr>
      <w:r w:rsidRPr="007B1615">
        <w:rPr>
          <w:rFonts w:ascii="Times New Roman" w:eastAsia="Avenir Next" w:hAnsi="Times New Roman" w:cs="Times New Roman"/>
          <w:sz w:val="24"/>
          <w:szCs w:val="24"/>
          <w:lang w:val="en-CA"/>
        </w:rPr>
        <w:t>October 11</w:t>
      </w:r>
      <w:r w:rsidRPr="007B1615">
        <w:rPr>
          <w:rFonts w:ascii="Times New Roman" w:eastAsia="Avenir Next" w:hAnsi="Times New Roman" w:cs="Times New Roman"/>
          <w:sz w:val="24"/>
          <w:szCs w:val="24"/>
          <w:vertAlign w:val="superscript"/>
          <w:lang w:val="en-CA"/>
        </w:rPr>
        <w:t>th</w:t>
      </w:r>
      <w:r w:rsidRPr="007B1615">
        <w:rPr>
          <w:rFonts w:ascii="Times New Roman" w:eastAsia="Avenir Next" w:hAnsi="Times New Roman" w:cs="Times New Roman"/>
          <w:sz w:val="24"/>
          <w:szCs w:val="24"/>
          <w:lang w:val="en-CA"/>
        </w:rPr>
        <w:t xml:space="preserve"> </w:t>
      </w:r>
      <w:r w:rsidR="00007152" w:rsidRPr="007B1615">
        <w:rPr>
          <w:rFonts w:ascii="Times New Roman" w:eastAsia="Avenir Next" w:hAnsi="Times New Roman" w:cs="Times New Roman"/>
          <w:sz w:val="24"/>
          <w:szCs w:val="24"/>
          <w:lang w:val="en-CA"/>
        </w:rPr>
        <w:t>– The sources for theological reflection on the blessed Mother (The reading</w:t>
      </w:r>
      <w:r w:rsidR="0059322E" w:rsidRPr="007B1615">
        <w:rPr>
          <w:rFonts w:ascii="Times New Roman" w:eastAsia="Avenir Next" w:hAnsi="Times New Roman" w:cs="Times New Roman"/>
          <w:sz w:val="24"/>
          <w:szCs w:val="24"/>
          <w:lang w:val="en-CA"/>
        </w:rPr>
        <w:t>s</w:t>
      </w:r>
      <w:r w:rsidR="00007152" w:rsidRPr="007B1615">
        <w:rPr>
          <w:rFonts w:ascii="Times New Roman" w:eastAsia="Avenir Next" w:hAnsi="Times New Roman" w:cs="Times New Roman"/>
          <w:sz w:val="24"/>
          <w:szCs w:val="24"/>
          <w:lang w:val="en-CA"/>
        </w:rPr>
        <w:t xml:space="preserve"> </w:t>
      </w:r>
      <w:r w:rsidR="0059322E" w:rsidRPr="007B1615">
        <w:rPr>
          <w:rFonts w:ascii="Times New Roman" w:eastAsia="Avenir Next" w:hAnsi="Times New Roman" w:cs="Times New Roman"/>
          <w:sz w:val="24"/>
          <w:szCs w:val="24"/>
          <w:lang w:val="en-CA"/>
        </w:rPr>
        <w:t>are</w:t>
      </w:r>
      <w:r w:rsidR="00007152" w:rsidRPr="007B1615">
        <w:rPr>
          <w:rFonts w:ascii="Times New Roman" w:eastAsia="Avenir Next" w:hAnsi="Times New Roman" w:cs="Times New Roman"/>
          <w:sz w:val="24"/>
          <w:szCs w:val="24"/>
          <w:lang w:val="en-CA"/>
        </w:rPr>
        <w:t xml:space="preserve"> Nichols, p1-</w:t>
      </w:r>
      <w:r w:rsidR="00B05390" w:rsidRPr="007B1615">
        <w:rPr>
          <w:rFonts w:ascii="Times New Roman" w:eastAsia="Avenir Next" w:hAnsi="Times New Roman" w:cs="Times New Roman"/>
          <w:sz w:val="24"/>
          <w:szCs w:val="24"/>
          <w:lang w:val="en-CA"/>
        </w:rPr>
        <w:t>23</w:t>
      </w:r>
      <w:r w:rsidR="00007152" w:rsidRPr="007B1615">
        <w:rPr>
          <w:rFonts w:ascii="Times New Roman" w:eastAsia="Avenir Next" w:hAnsi="Times New Roman" w:cs="Times New Roman"/>
          <w:sz w:val="24"/>
          <w:szCs w:val="24"/>
          <w:lang w:val="en-CA"/>
        </w:rPr>
        <w:t xml:space="preserve"> and </w:t>
      </w:r>
      <w:proofErr w:type="spellStart"/>
      <w:r w:rsidR="00007152" w:rsidRPr="007B1615">
        <w:rPr>
          <w:rFonts w:ascii="Times New Roman" w:eastAsia="Avenir Next" w:hAnsi="Times New Roman" w:cs="Times New Roman"/>
          <w:sz w:val="24"/>
          <w:szCs w:val="24"/>
          <w:lang w:val="en-CA"/>
        </w:rPr>
        <w:t>Scheeben</w:t>
      </w:r>
      <w:proofErr w:type="spellEnd"/>
      <w:r w:rsidR="00007152" w:rsidRPr="007B1615">
        <w:rPr>
          <w:rFonts w:ascii="Times New Roman" w:eastAsia="Avenir Next" w:hAnsi="Times New Roman" w:cs="Times New Roman"/>
          <w:sz w:val="24"/>
          <w:szCs w:val="24"/>
          <w:lang w:val="en-CA"/>
        </w:rPr>
        <w:t xml:space="preserve"> </w:t>
      </w:r>
      <w:r w:rsidR="0059322E" w:rsidRPr="007B1615">
        <w:rPr>
          <w:rFonts w:ascii="Times New Roman" w:eastAsia="Avenir Next" w:hAnsi="Times New Roman" w:cs="Times New Roman"/>
          <w:sz w:val="24"/>
          <w:szCs w:val="24"/>
          <w:lang w:val="en-CA"/>
        </w:rPr>
        <w:t>p.9-60)</w:t>
      </w:r>
    </w:p>
    <w:p w14:paraId="340738C0" w14:textId="59D4867C" w:rsidR="0059322E" w:rsidRPr="007B1615" w:rsidRDefault="0059322E" w:rsidP="00CD4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lang w:val="en-CA"/>
        </w:rPr>
      </w:pPr>
      <w:r w:rsidRPr="007B1615">
        <w:rPr>
          <w:rFonts w:ascii="Times New Roman" w:eastAsia="Avenir Next" w:hAnsi="Times New Roman" w:cs="Times New Roman"/>
          <w:sz w:val="24"/>
          <w:szCs w:val="24"/>
          <w:lang w:val="en-CA"/>
        </w:rPr>
        <w:t>October 18</w:t>
      </w:r>
      <w:r w:rsidRPr="007B1615">
        <w:rPr>
          <w:rFonts w:ascii="Times New Roman" w:eastAsia="Avenir Next" w:hAnsi="Times New Roman" w:cs="Times New Roman"/>
          <w:sz w:val="24"/>
          <w:szCs w:val="24"/>
          <w:vertAlign w:val="superscript"/>
          <w:lang w:val="en-CA"/>
        </w:rPr>
        <w:t>th</w:t>
      </w:r>
      <w:r w:rsidRPr="007B1615">
        <w:rPr>
          <w:rFonts w:ascii="Times New Roman" w:eastAsia="Avenir Next" w:hAnsi="Times New Roman" w:cs="Times New Roman"/>
          <w:sz w:val="24"/>
          <w:szCs w:val="24"/>
          <w:lang w:val="en-CA"/>
        </w:rPr>
        <w:t xml:space="preserve"> </w:t>
      </w:r>
      <w:r w:rsidR="004B1690" w:rsidRPr="007B1615">
        <w:rPr>
          <w:rFonts w:ascii="Times New Roman" w:eastAsia="Avenir Next" w:hAnsi="Times New Roman" w:cs="Times New Roman"/>
          <w:sz w:val="24"/>
          <w:szCs w:val="24"/>
          <w:lang w:val="en-CA"/>
        </w:rPr>
        <w:t>–</w:t>
      </w:r>
      <w:r w:rsidR="00B05390" w:rsidRPr="007B1615">
        <w:rPr>
          <w:rFonts w:ascii="Times New Roman" w:eastAsia="Avenir Next" w:hAnsi="Times New Roman" w:cs="Times New Roman"/>
          <w:sz w:val="24"/>
          <w:szCs w:val="24"/>
          <w:lang w:val="en-CA"/>
        </w:rPr>
        <w:t xml:space="preserve"> </w:t>
      </w:r>
      <w:r w:rsidR="004B1690" w:rsidRPr="007B1615">
        <w:rPr>
          <w:rFonts w:ascii="Times New Roman" w:eastAsia="Avenir Next" w:hAnsi="Times New Roman" w:cs="Times New Roman"/>
          <w:sz w:val="24"/>
          <w:szCs w:val="24"/>
          <w:lang w:val="en-CA"/>
        </w:rPr>
        <w:t xml:space="preserve">The Mother of God (The readings are Nichol p.23-45, </w:t>
      </w:r>
      <w:r w:rsidR="003463C7" w:rsidRPr="007B1615">
        <w:rPr>
          <w:rFonts w:ascii="Times New Roman" w:eastAsia="Avenir Next" w:hAnsi="Times New Roman" w:cs="Times New Roman"/>
          <w:sz w:val="24"/>
          <w:szCs w:val="24"/>
          <w:lang w:val="en-CA"/>
        </w:rPr>
        <w:t xml:space="preserve">and </w:t>
      </w:r>
      <w:proofErr w:type="spellStart"/>
      <w:r w:rsidR="003463C7" w:rsidRPr="007B1615">
        <w:rPr>
          <w:rFonts w:ascii="Times New Roman" w:eastAsia="Avenir Next" w:hAnsi="Times New Roman" w:cs="Times New Roman"/>
          <w:sz w:val="24"/>
          <w:szCs w:val="24"/>
          <w:lang w:val="en-CA"/>
        </w:rPr>
        <w:t>Scheeben</w:t>
      </w:r>
      <w:proofErr w:type="spellEnd"/>
      <w:r w:rsidR="00027EBF" w:rsidRPr="007B1615">
        <w:rPr>
          <w:rFonts w:ascii="Times New Roman" w:eastAsia="Avenir Next" w:hAnsi="Times New Roman" w:cs="Times New Roman"/>
          <w:sz w:val="24"/>
          <w:szCs w:val="24"/>
          <w:lang w:val="en-CA"/>
        </w:rPr>
        <w:t>, 132-</w:t>
      </w:r>
      <w:r w:rsidR="00603001" w:rsidRPr="007B1615">
        <w:rPr>
          <w:rFonts w:ascii="Times New Roman" w:eastAsia="Avenir Next" w:hAnsi="Times New Roman" w:cs="Times New Roman"/>
          <w:sz w:val="24"/>
          <w:szCs w:val="24"/>
          <w:lang w:val="en-CA"/>
        </w:rPr>
        <w:t>183)</w:t>
      </w:r>
    </w:p>
    <w:p w14:paraId="4938256D" w14:textId="36968A6D" w:rsidR="00603001" w:rsidRPr="007B1615" w:rsidRDefault="00760829" w:rsidP="00CD4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lang w:val="en-CA"/>
        </w:rPr>
      </w:pPr>
      <w:r w:rsidRPr="007B1615">
        <w:rPr>
          <w:rFonts w:ascii="Times New Roman" w:eastAsia="Avenir Next" w:hAnsi="Times New Roman" w:cs="Times New Roman"/>
          <w:sz w:val="24"/>
          <w:szCs w:val="24"/>
          <w:lang w:val="en-CA"/>
        </w:rPr>
        <w:t>Reading Week</w:t>
      </w:r>
    </w:p>
    <w:p w14:paraId="056E9F4D" w14:textId="0BA2FC83" w:rsidR="0077002E" w:rsidRPr="007B1615" w:rsidRDefault="00E57A71" w:rsidP="00CD4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lang w:val="en-CA"/>
        </w:rPr>
      </w:pPr>
      <w:r w:rsidRPr="007B1615">
        <w:rPr>
          <w:rFonts w:ascii="Times New Roman" w:eastAsia="Avenir Next" w:hAnsi="Times New Roman" w:cs="Times New Roman"/>
          <w:sz w:val="24"/>
          <w:szCs w:val="24"/>
          <w:lang w:val="en-CA"/>
        </w:rPr>
        <w:t>November 1</w:t>
      </w:r>
      <w:r w:rsidRPr="007B1615">
        <w:rPr>
          <w:rFonts w:ascii="Times New Roman" w:eastAsia="Avenir Next" w:hAnsi="Times New Roman" w:cs="Times New Roman"/>
          <w:sz w:val="24"/>
          <w:szCs w:val="24"/>
          <w:vertAlign w:val="superscript"/>
          <w:lang w:val="en-CA"/>
        </w:rPr>
        <w:t>st</w:t>
      </w:r>
      <w:r w:rsidRPr="007B1615">
        <w:rPr>
          <w:rFonts w:ascii="Times New Roman" w:eastAsia="Avenir Next" w:hAnsi="Times New Roman" w:cs="Times New Roman"/>
          <w:sz w:val="24"/>
          <w:szCs w:val="24"/>
          <w:lang w:val="en-CA"/>
        </w:rPr>
        <w:t xml:space="preserve"> - </w:t>
      </w:r>
      <w:r w:rsidR="00200F0C" w:rsidRPr="007B1615">
        <w:rPr>
          <w:rFonts w:ascii="Times New Roman" w:eastAsia="Avenir Next" w:hAnsi="Times New Roman" w:cs="Times New Roman"/>
          <w:sz w:val="24"/>
          <w:szCs w:val="24"/>
          <w:lang w:val="en-CA"/>
        </w:rPr>
        <w:t>The Immaculate Conception</w:t>
      </w:r>
      <w:r w:rsidR="002E0A29" w:rsidRPr="007B1615">
        <w:rPr>
          <w:rFonts w:ascii="Times New Roman" w:eastAsia="Avenir Next" w:hAnsi="Times New Roman" w:cs="Times New Roman"/>
          <w:sz w:val="24"/>
          <w:szCs w:val="24"/>
          <w:lang w:val="en-CA"/>
        </w:rPr>
        <w:t xml:space="preserve"> I</w:t>
      </w:r>
      <w:r w:rsidR="00200F0C" w:rsidRPr="007B1615">
        <w:rPr>
          <w:rFonts w:ascii="Times New Roman" w:eastAsia="Avenir Next" w:hAnsi="Times New Roman" w:cs="Times New Roman"/>
          <w:sz w:val="24"/>
          <w:szCs w:val="24"/>
          <w:lang w:val="en-CA"/>
        </w:rPr>
        <w:t xml:space="preserve"> (The readings are</w:t>
      </w:r>
      <w:r w:rsidR="00A57E72" w:rsidRPr="007B1615">
        <w:rPr>
          <w:rFonts w:ascii="Times New Roman" w:eastAsia="Avenir Next" w:hAnsi="Times New Roman" w:cs="Times New Roman"/>
          <w:sz w:val="24"/>
          <w:szCs w:val="24"/>
          <w:lang w:val="en-CA"/>
        </w:rPr>
        <w:t xml:space="preserve"> </w:t>
      </w:r>
      <w:proofErr w:type="spellStart"/>
      <w:r w:rsidR="00A57E72" w:rsidRPr="007B1615">
        <w:rPr>
          <w:rFonts w:ascii="Times New Roman" w:eastAsia="Avenir Next" w:hAnsi="Times New Roman" w:cs="Times New Roman"/>
          <w:i/>
          <w:iCs/>
          <w:sz w:val="24"/>
          <w:szCs w:val="24"/>
          <w:lang w:val="en-CA"/>
        </w:rPr>
        <w:t>Ine</w:t>
      </w:r>
      <w:r w:rsidR="0077002E" w:rsidRPr="007B1615">
        <w:rPr>
          <w:rFonts w:ascii="Times New Roman" w:eastAsia="Avenir Next" w:hAnsi="Times New Roman" w:cs="Times New Roman"/>
          <w:i/>
          <w:iCs/>
          <w:sz w:val="24"/>
          <w:szCs w:val="24"/>
          <w:lang w:val="en-CA"/>
        </w:rPr>
        <w:t>ffabilis</w:t>
      </w:r>
      <w:proofErr w:type="spellEnd"/>
      <w:r w:rsidR="0077002E" w:rsidRPr="007B1615">
        <w:rPr>
          <w:rFonts w:ascii="Times New Roman" w:eastAsia="Avenir Next" w:hAnsi="Times New Roman" w:cs="Times New Roman"/>
          <w:i/>
          <w:iCs/>
          <w:sz w:val="24"/>
          <w:szCs w:val="24"/>
          <w:lang w:val="en-CA"/>
        </w:rPr>
        <w:t xml:space="preserve"> Deus</w:t>
      </w:r>
      <w:r w:rsidR="0077002E" w:rsidRPr="007B1615">
        <w:rPr>
          <w:rFonts w:ascii="Times New Roman" w:eastAsia="Avenir Next" w:hAnsi="Times New Roman" w:cs="Times New Roman"/>
          <w:sz w:val="24"/>
          <w:szCs w:val="24"/>
          <w:lang w:val="en-CA"/>
        </w:rPr>
        <w:t xml:space="preserve"> </w:t>
      </w:r>
      <w:hyperlink r:id="rId11" w:history="1">
        <w:r w:rsidR="00F82CFD" w:rsidRPr="007B1615">
          <w:rPr>
            <w:rFonts w:ascii="Times New Roman" w:hAnsi="Times New Roman" w:cs="Times New Roman"/>
            <w:color w:val="0000FF"/>
            <w:sz w:val="24"/>
            <w:szCs w:val="24"/>
            <w:u w:val="single"/>
            <w:lang w:eastAsia="en-US"/>
            <w14:textOutline w14:w="0" w14:cap="rnd" w14:cmpd="sng" w14:algn="ctr">
              <w14:noFill/>
              <w14:prstDash w14:val="solid"/>
              <w14:bevel/>
            </w14:textOutline>
          </w:rPr>
          <w:t>https://www.papalencyclicals.net/pius09/p9ineff.htm</w:t>
        </w:r>
      </w:hyperlink>
      <w:r w:rsidR="00F82CFD" w:rsidRPr="007B1615">
        <w:rPr>
          <w:rFonts w:ascii="Times New Roman" w:eastAsia="Avenir Next" w:hAnsi="Times New Roman" w:cs="Times New Roman"/>
          <w:sz w:val="24"/>
          <w:szCs w:val="24"/>
          <w:lang w:val="en-CA"/>
        </w:rPr>
        <w:t xml:space="preserve"> </w:t>
      </w:r>
      <w:r w:rsidR="0077002E" w:rsidRPr="007B1615">
        <w:rPr>
          <w:rFonts w:ascii="Times New Roman" w:eastAsia="Avenir Next" w:hAnsi="Times New Roman" w:cs="Times New Roman"/>
          <w:sz w:val="24"/>
          <w:szCs w:val="24"/>
          <w:lang w:val="en-CA"/>
        </w:rPr>
        <w:t>by Pope Pius IX and Thomas Aquinas ST 3, Q27)</w:t>
      </w:r>
      <w:r w:rsidR="00200F0C" w:rsidRPr="007B1615">
        <w:rPr>
          <w:rFonts w:ascii="Times New Roman" w:eastAsia="Avenir Next" w:hAnsi="Times New Roman" w:cs="Times New Roman"/>
          <w:sz w:val="24"/>
          <w:szCs w:val="24"/>
          <w:lang w:val="en-CA"/>
        </w:rPr>
        <w:t xml:space="preserve"> </w:t>
      </w:r>
    </w:p>
    <w:p w14:paraId="48495196" w14:textId="3C77849E" w:rsidR="00760829" w:rsidRPr="007B1615" w:rsidRDefault="0077002E" w:rsidP="00CD4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lang w:val="en-CA"/>
        </w:rPr>
      </w:pPr>
      <w:r w:rsidRPr="007B1615">
        <w:rPr>
          <w:rFonts w:ascii="Times New Roman" w:eastAsia="Avenir Next" w:hAnsi="Times New Roman" w:cs="Times New Roman"/>
          <w:sz w:val="24"/>
          <w:szCs w:val="24"/>
          <w:lang w:val="en-CA"/>
        </w:rPr>
        <w:t xml:space="preserve">November </w:t>
      </w:r>
      <w:r w:rsidR="00275FC0" w:rsidRPr="007B1615">
        <w:rPr>
          <w:rFonts w:ascii="Times New Roman" w:eastAsia="Avenir Next" w:hAnsi="Times New Roman" w:cs="Times New Roman"/>
          <w:sz w:val="24"/>
          <w:szCs w:val="24"/>
          <w:lang w:val="en-CA"/>
        </w:rPr>
        <w:t>8</w:t>
      </w:r>
      <w:r w:rsidR="00275FC0" w:rsidRPr="007B1615">
        <w:rPr>
          <w:rFonts w:ascii="Times New Roman" w:eastAsia="Avenir Next" w:hAnsi="Times New Roman" w:cs="Times New Roman"/>
          <w:sz w:val="24"/>
          <w:szCs w:val="24"/>
          <w:vertAlign w:val="superscript"/>
          <w:lang w:val="en-CA"/>
        </w:rPr>
        <w:t>th</w:t>
      </w:r>
      <w:r w:rsidR="00275FC0" w:rsidRPr="007B1615">
        <w:rPr>
          <w:rFonts w:ascii="Times New Roman" w:eastAsia="Avenir Next" w:hAnsi="Times New Roman" w:cs="Times New Roman"/>
          <w:sz w:val="24"/>
          <w:szCs w:val="24"/>
          <w:lang w:val="en-CA"/>
        </w:rPr>
        <w:t xml:space="preserve"> – The Immaculate Conception II (The readings are</w:t>
      </w:r>
      <w:r w:rsidR="00275FC0" w:rsidRPr="007B1615">
        <w:rPr>
          <w:rFonts w:ascii="Times New Roman" w:hAnsi="Times New Roman" w:cs="Times New Roman"/>
          <w:i/>
          <w:iCs/>
          <w:sz w:val="24"/>
          <w:szCs w:val="24"/>
        </w:rPr>
        <w:t xml:space="preserve"> </w:t>
      </w:r>
      <w:r w:rsidR="004C0DD3" w:rsidRPr="007B1615">
        <w:rPr>
          <w:rFonts w:ascii="Times New Roman" w:eastAsia="Avenir Next" w:hAnsi="Times New Roman" w:cs="Times New Roman"/>
          <w:sz w:val="24"/>
          <w:szCs w:val="24"/>
          <w:lang w:val="en-CA"/>
        </w:rPr>
        <w:t>Nichols p45-67</w:t>
      </w:r>
      <w:r w:rsidR="002E0A29" w:rsidRPr="007B1615">
        <w:rPr>
          <w:rFonts w:ascii="Times New Roman" w:eastAsia="Avenir Next" w:hAnsi="Times New Roman" w:cs="Times New Roman"/>
          <w:sz w:val="24"/>
          <w:szCs w:val="24"/>
          <w:lang w:val="en-CA"/>
        </w:rPr>
        <w:t xml:space="preserve"> and</w:t>
      </w:r>
      <w:r w:rsidR="004C0DD3" w:rsidRPr="007B1615">
        <w:rPr>
          <w:rFonts w:ascii="Times New Roman" w:eastAsia="Avenir Next" w:hAnsi="Times New Roman" w:cs="Times New Roman"/>
          <w:sz w:val="24"/>
          <w:szCs w:val="24"/>
          <w:lang w:val="en-CA"/>
        </w:rPr>
        <w:t xml:space="preserve"> </w:t>
      </w:r>
      <w:proofErr w:type="spellStart"/>
      <w:r w:rsidR="004C0DD3" w:rsidRPr="007B1615">
        <w:rPr>
          <w:rFonts w:ascii="Times New Roman" w:eastAsia="Avenir Next" w:hAnsi="Times New Roman" w:cs="Times New Roman"/>
          <w:sz w:val="24"/>
          <w:szCs w:val="24"/>
          <w:lang w:val="en-CA"/>
        </w:rPr>
        <w:t>Scheeben</w:t>
      </w:r>
      <w:proofErr w:type="spellEnd"/>
      <w:r w:rsidR="00F23A0F" w:rsidRPr="007B1615">
        <w:rPr>
          <w:rFonts w:ascii="Times New Roman" w:eastAsia="Avenir Next" w:hAnsi="Times New Roman" w:cs="Times New Roman"/>
          <w:sz w:val="24"/>
          <w:szCs w:val="24"/>
          <w:lang w:val="en-CA"/>
        </w:rPr>
        <w:t xml:space="preserve"> 187</w:t>
      </w:r>
      <w:r w:rsidR="006D0540" w:rsidRPr="007B1615">
        <w:rPr>
          <w:rFonts w:ascii="Times New Roman" w:eastAsia="Avenir Next" w:hAnsi="Times New Roman" w:cs="Times New Roman"/>
          <w:sz w:val="24"/>
          <w:szCs w:val="24"/>
          <w:lang w:val="en-CA"/>
        </w:rPr>
        <w:t xml:space="preserve"> </w:t>
      </w:r>
      <w:r w:rsidR="00FD5945" w:rsidRPr="007B1615">
        <w:rPr>
          <w:rFonts w:ascii="Times New Roman" w:eastAsia="Avenir Next" w:hAnsi="Times New Roman" w:cs="Times New Roman"/>
          <w:sz w:val="24"/>
          <w:szCs w:val="24"/>
          <w:lang w:val="en-CA"/>
        </w:rPr>
        <w:t>–</w:t>
      </w:r>
      <w:r w:rsidR="006D0540" w:rsidRPr="007B1615">
        <w:rPr>
          <w:rFonts w:ascii="Times New Roman" w:eastAsia="Avenir Next" w:hAnsi="Times New Roman" w:cs="Times New Roman"/>
          <w:sz w:val="24"/>
          <w:szCs w:val="24"/>
          <w:lang w:val="en-CA"/>
        </w:rPr>
        <w:t xml:space="preserve"> 218</w:t>
      </w:r>
      <w:r w:rsidR="00FD5945" w:rsidRPr="007B1615">
        <w:rPr>
          <w:rFonts w:ascii="Times New Roman" w:eastAsia="Avenir Next" w:hAnsi="Times New Roman" w:cs="Times New Roman"/>
          <w:sz w:val="24"/>
          <w:szCs w:val="24"/>
          <w:lang w:val="en-CA"/>
        </w:rPr>
        <w:t>)</w:t>
      </w:r>
    </w:p>
    <w:p w14:paraId="7567948C" w14:textId="7222938C" w:rsidR="00F57A86" w:rsidRPr="007B1615" w:rsidRDefault="00FD5945" w:rsidP="00CD4B5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lang w:val="en-CA"/>
        </w:rPr>
      </w:pPr>
      <w:r w:rsidRPr="007B1615">
        <w:rPr>
          <w:rFonts w:ascii="Times New Roman" w:eastAsia="Avenir Next" w:hAnsi="Times New Roman" w:cs="Times New Roman"/>
          <w:sz w:val="24"/>
          <w:szCs w:val="24"/>
          <w:lang w:val="en-CA"/>
        </w:rPr>
        <w:t>November 15</w:t>
      </w:r>
      <w:r w:rsidRPr="007B1615">
        <w:rPr>
          <w:rFonts w:ascii="Times New Roman" w:eastAsia="Avenir Next" w:hAnsi="Times New Roman" w:cs="Times New Roman"/>
          <w:sz w:val="24"/>
          <w:szCs w:val="24"/>
          <w:vertAlign w:val="superscript"/>
          <w:lang w:val="en-CA"/>
        </w:rPr>
        <w:t>th</w:t>
      </w:r>
      <w:r w:rsidRPr="007B1615">
        <w:rPr>
          <w:rFonts w:ascii="Times New Roman" w:eastAsia="Avenir Next" w:hAnsi="Times New Roman" w:cs="Times New Roman"/>
          <w:sz w:val="24"/>
          <w:szCs w:val="24"/>
          <w:lang w:val="en-CA"/>
        </w:rPr>
        <w:t xml:space="preserve"> – The Assumption</w:t>
      </w:r>
      <w:r w:rsidR="00347B44" w:rsidRPr="007B1615">
        <w:rPr>
          <w:rFonts w:ascii="Times New Roman" w:eastAsia="Avenir Next" w:hAnsi="Times New Roman" w:cs="Times New Roman"/>
          <w:sz w:val="24"/>
          <w:szCs w:val="24"/>
          <w:lang w:val="en-CA"/>
        </w:rPr>
        <w:t xml:space="preserve"> I</w:t>
      </w:r>
      <w:r w:rsidR="00B9746F" w:rsidRPr="007B1615">
        <w:rPr>
          <w:rFonts w:ascii="Times New Roman" w:eastAsia="Avenir Next" w:hAnsi="Times New Roman" w:cs="Times New Roman"/>
          <w:sz w:val="24"/>
          <w:szCs w:val="24"/>
          <w:lang w:val="en-CA"/>
        </w:rPr>
        <w:t xml:space="preserve"> </w:t>
      </w:r>
      <w:r w:rsidR="00F57A86" w:rsidRPr="007B1615">
        <w:rPr>
          <w:rFonts w:ascii="Times New Roman" w:eastAsia="Avenir Next" w:hAnsi="Times New Roman" w:cs="Times New Roman"/>
          <w:sz w:val="24"/>
          <w:szCs w:val="24"/>
          <w:lang w:val="en-CA"/>
        </w:rPr>
        <w:t>(</w:t>
      </w:r>
      <w:proofErr w:type="spellStart"/>
      <w:r w:rsidR="00792F13" w:rsidRPr="007B1615">
        <w:rPr>
          <w:rFonts w:ascii="Times New Roman" w:eastAsia="Avenir Next" w:hAnsi="Times New Roman" w:cs="Times New Roman"/>
          <w:i/>
          <w:iCs/>
          <w:sz w:val="24"/>
          <w:szCs w:val="24"/>
          <w:lang w:val="en-CA"/>
        </w:rPr>
        <w:t>Munif</w:t>
      </w:r>
      <w:r w:rsidR="00B13146" w:rsidRPr="007B1615">
        <w:rPr>
          <w:rFonts w:ascii="Times New Roman" w:eastAsia="Avenir Next" w:hAnsi="Times New Roman" w:cs="Times New Roman"/>
          <w:i/>
          <w:iCs/>
          <w:sz w:val="24"/>
          <w:szCs w:val="24"/>
          <w:lang w:val="en-CA"/>
        </w:rPr>
        <w:t>icentissimus</w:t>
      </w:r>
      <w:proofErr w:type="spellEnd"/>
      <w:r w:rsidR="00B13146" w:rsidRPr="007B1615">
        <w:rPr>
          <w:rFonts w:ascii="Times New Roman" w:eastAsia="Avenir Next" w:hAnsi="Times New Roman" w:cs="Times New Roman"/>
          <w:i/>
          <w:iCs/>
          <w:sz w:val="24"/>
          <w:szCs w:val="24"/>
          <w:lang w:val="en-CA"/>
        </w:rPr>
        <w:t xml:space="preserve"> Deus</w:t>
      </w:r>
      <w:r w:rsidR="00B13146" w:rsidRPr="007B1615">
        <w:rPr>
          <w:rFonts w:ascii="Times New Roman" w:eastAsia="Avenir Next" w:hAnsi="Times New Roman" w:cs="Times New Roman"/>
          <w:sz w:val="24"/>
          <w:szCs w:val="24"/>
          <w:lang w:val="en-CA"/>
        </w:rPr>
        <w:t xml:space="preserve"> -</w:t>
      </w:r>
      <w:r w:rsidR="00792F13" w:rsidRPr="007B1615">
        <w:rPr>
          <w:rFonts w:ascii="Times New Roman" w:eastAsia="Avenir Next" w:hAnsi="Times New Roman" w:cs="Times New Roman"/>
          <w:sz w:val="24"/>
          <w:szCs w:val="24"/>
          <w:lang w:val="en-CA"/>
        </w:rPr>
        <w:t xml:space="preserve"> </w:t>
      </w:r>
      <w:hyperlink r:id="rId12" w:history="1">
        <w:r w:rsidR="00792F13" w:rsidRPr="007B1615">
          <w:rPr>
            <w:rStyle w:val="Hyperlink"/>
            <w:rFonts w:ascii="Times New Roman" w:hAnsi="Times New Roman" w:cs="Times New Roman"/>
            <w:sz w:val="24"/>
            <w:szCs w:val="24"/>
            <w:lang w:eastAsia="en-US"/>
            <w14:textOutline w14:w="0" w14:cap="rnd" w14:cmpd="sng" w14:algn="ctr">
              <w14:noFill/>
              <w14:prstDash w14:val="solid"/>
              <w14:bevel/>
            </w14:textOutline>
          </w:rPr>
          <w:t>http://w2.vatican.va/content/pius-xii/en/apost_constitutions/documents/hf_p-xii_apc_19501101_munificentissimus-deus.html</w:t>
        </w:r>
      </w:hyperlink>
      <w:r w:rsidR="00792F13" w:rsidRPr="007B1615">
        <w:rPr>
          <w:rFonts w:ascii="Times New Roman" w:hAnsi="Times New Roman" w:cs="Times New Roman"/>
          <w:color w:val="auto"/>
          <w:sz w:val="24"/>
          <w:szCs w:val="24"/>
          <w:lang w:eastAsia="en-US"/>
          <w14:textOutline w14:w="0" w14:cap="rnd" w14:cmpd="sng" w14:algn="ctr">
            <w14:noFill/>
            <w14:prstDash w14:val="solid"/>
            <w14:bevel/>
          </w14:textOutline>
        </w:rPr>
        <w:t xml:space="preserve"> </w:t>
      </w:r>
      <w:r w:rsidR="00F82CFD" w:rsidRPr="007B1615">
        <w:rPr>
          <w:rFonts w:ascii="Times New Roman" w:hAnsi="Times New Roman" w:cs="Times New Roman"/>
          <w:color w:val="auto"/>
          <w:sz w:val="24"/>
          <w:szCs w:val="24"/>
          <w:lang w:eastAsia="en-US"/>
          <w14:textOutline w14:w="0" w14:cap="rnd" w14:cmpd="sng" w14:algn="ctr">
            <w14:noFill/>
            <w14:prstDash w14:val="solid"/>
            <w14:bevel/>
          </w14:textOutline>
        </w:rPr>
        <w:t>b</w:t>
      </w:r>
      <w:r w:rsidR="002C385D" w:rsidRPr="007B1615">
        <w:rPr>
          <w:rFonts w:ascii="Times New Roman" w:hAnsi="Times New Roman" w:cs="Times New Roman"/>
          <w:color w:val="auto"/>
          <w:sz w:val="24"/>
          <w:szCs w:val="24"/>
          <w:lang w:eastAsia="en-US"/>
          <w14:textOutline w14:w="0" w14:cap="rnd" w14:cmpd="sng" w14:algn="ctr">
            <w14:noFill/>
            <w14:prstDash w14:val="solid"/>
            <w14:bevel/>
          </w14:textOutline>
        </w:rPr>
        <w:t>y Pope Pius XI,</w:t>
      </w:r>
      <w:r w:rsidR="00F82CFD" w:rsidRPr="007B1615">
        <w:rPr>
          <w:rFonts w:ascii="Times New Roman" w:hAnsi="Times New Roman" w:cs="Times New Roman"/>
          <w:color w:val="auto"/>
          <w:sz w:val="24"/>
          <w:szCs w:val="24"/>
          <w:lang w:eastAsia="en-US"/>
          <w14:textOutline w14:w="0" w14:cap="rnd" w14:cmpd="sng" w14:algn="ctr">
            <w14:noFill/>
            <w14:prstDash w14:val="solid"/>
            <w14:bevel/>
          </w14:textOutline>
        </w:rPr>
        <w:t xml:space="preserve"> </w:t>
      </w:r>
      <w:r w:rsidR="00B13146" w:rsidRPr="007B1615">
        <w:rPr>
          <w:rFonts w:ascii="Times New Roman" w:hAnsi="Times New Roman" w:cs="Times New Roman"/>
          <w:color w:val="auto"/>
          <w:sz w:val="24"/>
          <w:szCs w:val="24"/>
          <w:lang w:eastAsia="en-US"/>
          <w14:textOutline w14:w="0" w14:cap="rnd" w14:cmpd="sng" w14:algn="ctr">
            <w14:noFill/>
            <w14:prstDash w14:val="solid"/>
            <w14:bevel/>
          </w14:textOutline>
        </w:rPr>
        <w:t xml:space="preserve">and, again Aquinas ST </w:t>
      </w:r>
      <w:r w:rsidR="005309EE" w:rsidRPr="007B1615">
        <w:rPr>
          <w:rFonts w:ascii="Times New Roman" w:hAnsi="Times New Roman" w:cs="Times New Roman"/>
          <w:color w:val="auto"/>
          <w:sz w:val="24"/>
          <w:szCs w:val="24"/>
          <w:lang w:eastAsia="en-US"/>
          <w14:textOutline w14:w="0" w14:cap="rnd" w14:cmpd="sng" w14:algn="ctr">
            <w14:noFill/>
            <w14:prstDash w14:val="solid"/>
            <w14:bevel/>
          </w14:textOutline>
        </w:rPr>
        <w:t>3, Q27)</w:t>
      </w:r>
    </w:p>
    <w:p w14:paraId="7182CE77" w14:textId="57D6C58B" w:rsidR="001F2E5B" w:rsidRPr="007B1615" w:rsidRDefault="00F57A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lang w:val="en-CA"/>
        </w:rPr>
      </w:pPr>
      <w:r w:rsidRPr="007B1615">
        <w:rPr>
          <w:rFonts w:ascii="Times New Roman" w:eastAsia="Avenir Next" w:hAnsi="Times New Roman" w:cs="Times New Roman"/>
          <w:sz w:val="24"/>
          <w:szCs w:val="24"/>
          <w:lang w:val="en-CA"/>
        </w:rPr>
        <w:t>November 22</w:t>
      </w:r>
      <w:r w:rsidRPr="007B1615">
        <w:rPr>
          <w:rFonts w:ascii="Times New Roman" w:eastAsia="Avenir Next" w:hAnsi="Times New Roman" w:cs="Times New Roman"/>
          <w:sz w:val="24"/>
          <w:szCs w:val="24"/>
          <w:vertAlign w:val="superscript"/>
          <w:lang w:val="en-CA"/>
        </w:rPr>
        <w:t>nd</w:t>
      </w:r>
      <w:r w:rsidRPr="007B1615">
        <w:rPr>
          <w:rFonts w:ascii="Times New Roman" w:eastAsia="Avenir Next" w:hAnsi="Times New Roman" w:cs="Times New Roman"/>
          <w:sz w:val="24"/>
          <w:szCs w:val="24"/>
          <w:lang w:val="en-CA"/>
        </w:rPr>
        <w:t xml:space="preserve"> – The Assumption II </w:t>
      </w:r>
      <w:r w:rsidR="007E765F" w:rsidRPr="007B1615">
        <w:rPr>
          <w:rFonts w:ascii="Times New Roman" w:eastAsia="Avenir Next" w:hAnsi="Times New Roman" w:cs="Times New Roman"/>
          <w:sz w:val="24"/>
          <w:szCs w:val="24"/>
          <w:lang w:val="en-CA"/>
        </w:rPr>
        <w:t>(</w:t>
      </w:r>
      <w:r w:rsidR="00B9746F" w:rsidRPr="007B1615">
        <w:rPr>
          <w:rFonts w:ascii="Times New Roman" w:eastAsia="Avenir Next" w:hAnsi="Times New Roman" w:cs="Times New Roman"/>
          <w:sz w:val="24"/>
          <w:szCs w:val="24"/>
          <w:lang w:val="en-CA"/>
        </w:rPr>
        <w:t xml:space="preserve">The readings are </w:t>
      </w:r>
      <w:r w:rsidR="007E765F" w:rsidRPr="007B1615">
        <w:rPr>
          <w:rFonts w:ascii="Times New Roman" w:eastAsia="Avenir Next" w:hAnsi="Times New Roman" w:cs="Times New Roman"/>
          <w:sz w:val="24"/>
          <w:szCs w:val="24"/>
          <w:lang w:val="en-CA"/>
        </w:rPr>
        <w:t>Nichols p</w:t>
      </w:r>
      <w:r w:rsidR="006E4B51" w:rsidRPr="007B1615">
        <w:rPr>
          <w:rFonts w:ascii="Times New Roman" w:eastAsia="Avenir Next" w:hAnsi="Times New Roman" w:cs="Times New Roman"/>
          <w:sz w:val="24"/>
          <w:szCs w:val="24"/>
          <w:lang w:val="en-CA"/>
        </w:rPr>
        <w:t xml:space="preserve">.89-111, and </w:t>
      </w:r>
      <w:proofErr w:type="spellStart"/>
      <w:r w:rsidR="00B9746F" w:rsidRPr="007B1615">
        <w:rPr>
          <w:rFonts w:ascii="Times New Roman" w:eastAsia="Avenir Next" w:hAnsi="Times New Roman" w:cs="Times New Roman"/>
          <w:sz w:val="24"/>
          <w:szCs w:val="24"/>
          <w:lang w:val="en-CA"/>
        </w:rPr>
        <w:t>Scheeben</w:t>
      </w:r>
      <w:proofErr w:type="spellEnd"/>
      <w:r w:rsidR="00B9746F" w:rsidRPr="007B1615">
        <w:rPr>
          <w:rFonts w:ascii="Times New Roman" w:eastAsia="Avenir Next" w:hAnsi="Times New Roman" w:cs="Times New Roman"/>
          <w:sz w:val="24"/>
          <w:szCs w:val="24"/>
          <w:lang w:val="en-CA"/>
        </w:rPr>
        <w:t xml:space="preserve"> 219-240</w:t>
      </w:r>
      <w:r w:rsidR="006E4B51" w:rsidRPr="007B1615">
        <w:rPr>
          <w:rFonts w:ascii="Times New Roman" w:eastAsia="Avenir Next" w:hAnsi="Times New Roman" w:cs="Times New Roman"/>
          <w:sz w:val="24"/>
          <w:szCs w:val="24"/>
          <w:lang w:val="en-CA"/>
        </w:rPr>
        <w:t>)</w:t>
      </w:r>
    </w:p>
    <w:p w14:paraId="65654614" w14:textId="0A57576A" w:rsidR="005309EE" w:rsidRPr="007B1615" w:rsidRDefault="005309EE"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lang w:val="en-CA"/>
        </w:rPr>
      </w:pPr>
      <w:r w:rsidRPr="007B1615">
        <w:rPr>
          <w:rFonts w:ascii="Times New Roman" w:eastAsia="Avenir Next" w:hAnsi="Times New Roman" w:cs="Times New Roman"/>
          <w:sz w:val="24"/>
          <w:szCs w:val="24"/>
          <w:lang w:val="en-CA"/>
        </w:rPr>
        <w:lastRenderedPageBreak/>
        <w:t>November 29</w:t>
      </w:r>
      <w:r w:rsidRPr="007B1615">
        <w:rPr>
          <w:rFonts w:ascii="Times New Roman" w:eastAsia="Avenir Next" w:hAnsi="Times New Roman" w:cs="Times New Roman"/>
          <w:sz w:val="24"/>
          <w:szCs w:val="24"/>
          <w:vertAlign w:val="superscript"/>
          <w:lang w:val="en-CA"/>
        </w:rPr>
        <w:t>th</w:t>
      </w:r>
      <w:r w:rsidRPr="007B1615">
        <w:rPr>
          <w:rFonts w:ascii="Times New Roman" w:eastAsia="Avenir Next" w:hAnsi="Times New Roman" w:cs="Times New Roman"/>
          <w:sz w:val="24"/>
          <w:szCs w:val="24"/>
          <w:lang w:val="en-CA"/>
        </w:rPr>
        <w:t xml:space="preserve"> – Student papers I</w:t>
      </w:r>
    </w:p>
    <w:p w14:paraId="53C14031" w14:textId="0C62FC94" w:rsidR="005309EE" w:rsidRPr="007B1615" w:rsidRDefault="00963719"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hAnsi="Times New Roman" w:cs="Times New Roman"/>
          <w:i/>
          <w:iCs/>
          <w:sz w:val="24"/>
          <w:szCs w:val="24"/>
        </w:rPr>
      </w:pPr>
      <w:r w:rsidRPr="007B1615">
        <w:rPr>
          <w:rFonts w:ascii="Times New Roman" w:eastAsia="Avenir Next" w:hAnsi="Times New Roman" w:cs="Times New Roman"/>
          <w:sz w:val="24"/>
          <w:szCs w:val="24"/>
          <w:lang w:val="en-CA"/>
        </w:rPr>
        <w:t>December 6</w:t>
      </w:r>
      <w:r w:rsidRPr="007B1615">
        <w:rPr>
          <w:rFonts w:ascii="Times New Roman" w:eastAsia="Avenir Next" w:hAnsi="Times New Roman" w:cs="Times New Roman"/>
          <w:sz w:val="24"/>
          <w:szCs w:val="24"/>
          <w:vertAlign w:val="superscript"/>
          <w:lang w:val="en-CA"/>
        </w:rPr>
        <w:t>th</w:t>
      </w:r>
      <w:r w:rsidRPr="007B1615">
        <w:rPr>
          <w:rFonts w:ascii="Times New Roman" w:eastAsia="Avenir Next" w:hAnsi="Times New Roman" w:cs="Times New Roman"/>
          <w:sz w:val="24"/>
          <w:szCs w:val="24"/>
          <w:lang w:val="en-CA"/>
        </w:rPr>
        <w:t xml:space="preserve"> – Student paper II</w:t>
      </w:r>
    </w:p>
    <w:p w14:paraId="58874108" w14:textId="77777777" w:rsidR="005309EE" w:rsidRPr="007B1615" w:rsidRDefault="005309EE"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hAnsi="Times New Roman" w:cs="Times New Roman"/>
          <w:i/>
          <w:iCs/>
          <w:sz w:val="24"/>
          <w:szCs w:val="24"/>
        </w:rPr>
      </w:pPr>
    </w:p>
    <w:p w14:paraId="69125D2D" w14:textId="008D6B4E" w:rsidR="001F2E5B" w:rsidRPr="007B1615" w:rsidRDefault="001F2E5B"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p>
    <w:p w14:paraId="64ABF860" w14:textId="06DC9FE7" w:rsidR="001F2E5B" w:rsidRPr="007B1615" w:rsidRDefault="00460A6E" w:rsidP="007B1615">
      <w:pPr>
        <w:pStyle w:val="Heading2"/>
        <w:rPr>
          <w:rFonts w:eastAsia="Avenir Next"/>
        </w:rPr>
      </w:pPr>
      <w:r w:rsidRPr="007B1615">
        <w:rPr>
          <w:rFonts w:eastAsia="Avenir Next"/>
        </w:rPr>
        <w:t>Grad</w:t>
      </w:r>
      <w:r w:rsidR="007B1615" w:rsidRPr="007B1615">
        <w:rPr>
          <w:rFonts w:eastAsia="Avenir Next"/>
        </w:rPr>
        <w:t>ing</w:t>
      </w:r>
    </w:p>
    <w:p w14:paraId="4C0B2254"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b/>
          <w:bCs/>
          <w:i/>
          <w:iCs/>
          <w:sz w:val="24"/>
          <w:szCs w:val="24"/>
        </w:rPr>
      </w:pPr>
      <w:r w:rsidRPr="007B1615">
        <w:rPr>
          <w:rFonts w:ascii="Times New Roman" w:hAnsi="Times New Roman" w:cs="Times New Roman"/>
          <w:b/>
          <w:bCs/>
          <w:i/>
          <w:iCs/>
          <w:sz w:val="24"/>
          <w:szCs w:val="24"/>
        </w:rPr>
        <w:t xml:space="preserve">A+ (93-100) ‘Outstanding’ </w:t>
      </w:r>
    </w:p>
    <w:p w14:paraId="6230C8C8"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 xml:space="preserve">All the attributes of an A quality paper coupled with the kind of analysis that distinguishes a truly special theological talent.  </w:t>
      </w:r>
    </w:p>
    <w:p w14:paraId="04937973"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b/>
          <w:bCs/>
          <w:i/>
          <w:iCs/>
          <w:sz w:val="24"/>
          <w:szCs w:val="24"/>
        </w:rPr>
      </w:pPr>
      <w:r w:rsidRPr="007B1615">
        <w:rPr>
          <w:rFonts w:ascii="Times New Roman" w:hAnsi="Times New Roman" w:cs="Times New Roman"/>
          <w:b/>
          <w:bCs/>
          <w:i/>
          <w:iCs/>
          <w:sz w:val="24"/>
          <w:szCs w:val="24"/>
        </w:rPr>
        <w:t>A (87-93) ‘Superb’</w:t>
      </w:r>
    </w:p>
    <w:p w14:paraId="28A6ED9F"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 xml:space="preserve">A comprehensive grasp of the subject matter, outstanding evidence of original thought; sound critical evaluation of the material; an excellent ability to organize, </w:t>
      </w:r>
      <w:proofErr w:type="spellStart"/>
      <w:r w:rsidRPr="007B1615">
        <w:rPr>
          <w:rFonts w:ascii="Times New Roman" w:hAnsi="Times New Roman" w:cs="Times New Roman"/>
          <w:sz w:val="24"/>
          <w:szCs w:val="24"/>
        </w:rPr>
        <w:t>analyse</w:t>
      </w:r>
      <w:proofErr w:type="spellEnd"/>
      <w:r w:rsidRPr="007B1615">
        <w:rPr>
          <w:rFonts w:ascii="Times New Roman" w:hAnsi="Times New Roman" w:cs="Times New Roman"/>
          <w:sz w:val="24"/>
          <w:szCs w:val="24"/>
        </w:rPr>
        <w:t>, synthesize and to express thoughts; mastery of an extensive knowledge base.</w:t>
      </w:r>
    </w:p>
    <w:p w14:paraId="26F6B31F"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A- (80-86) ‘</w:t>
      </w:r>
      <w:r w:rsidRPr="007B1615">
        <w:rPr>
          <w:rFonts w:ascii="Times New Roman" w:hAnsi="Times New Roman" w:cs="Times New Roman"/>
          <w:sz w:val="24"/>
          <w:szCs w:val="24"/>
          <w:lang w:val="fr-FR"/>
        </w:rPr>
        <w:t>Excellent</w:t>
      </w:r>
      <w:r w:rsidRPr="007B1615">
        <w:rPr>
          <w:rFonts w:ascii="Times New Roman" w:hAnsi="Times New Roman" w:cs="Times New Roman"/>
          <w:sz w:val="24"/>
          <w:szCs w:val="24"/>
        </w:rPr>
        <w:t>’</w:t>
      </w:r>
    </w:p>
    <w:p w14:paraId="6142753D"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 xml:space="preserve">All the qualities of a B-level performance and an excellent capacity for original, creative, and/or logical thinking; excellent ability to organize, </w:t>
      </w:r>
      <w:proofErr w:type="spellStart"/>
      <w:r w:rsidRPr="007B1615">
        <w:rPr>
          <w:rFonts w:ascii="Times New Roman" w:hAnsi="Times New Roman" w:cs="Times New Roman"/>
          <w:sz w:val="24"/>
          <w:szCs w:val="24"/>
        </w:rPr>
        <w:t>analyse</w:t>
      </w:r>
      <w:proofErr w:type="spellEnd"/>
      <w:r w:rsidRPr="007B1615">
        <w:rPr>
          <w:rFonts w:ascii="Times New Roman" w:hAnsi="Times New Roman" w:cs="Times New Roman"/>
          <w:sz w:val="24"/>
          <w:szCs w:val="24"/>
        </w:rPr>
        <w:t>, synthesize, and integrate ideas; broad knowledge base in the subject matter.</w:t>
      </w:r>
    </w:p>
    <w:p w14:paraId="4D98A237"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B+ (77-79) ‘Good’</w:t>
      </w:r>
    </w:p>
    <w:p w14:paraId="7393F7E3"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A good performance with substantial knowledge of the subject matter; a very</w:t>
      </w:r>
    </w:p>
    <w:p w14:paraId="0E99AC7D"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 xml:space="preserve">good understanding of the relevant issues; familiarity with relevant literature and techniques; good ability to organize, </w:t>
      </w:r>
      <w:proofErr w:type="spellStart"/>
      <w:r w:rsidRPr="007B1615">
        <w:rPr>
          <w:rFonts w:ascii="Times New Roman" w:hAnsi="Times New Roman" w:cs="Times New Roman"/>
          <w:sz w:val="24"/>
          <w:szCs w:val="24"/>
        </w:rPr>
        <w:t>analyse</w:t>
      </w:r>
      <w:proofErr w:type="spellEnd"/>
      <w:r w:rsidRPr="007B1615">
        <w:rPr>
          <w:rFonts w:ascii="Times New Roman" w:hAnsi="Times New Roman" w:cs="Times New Roman"/>
          <w:sz w:val="24"/>
          <w:szCs w:val="24"/>
        </w:rPr>
        <w:t>, and examine the material in a constructive and critical manner.</w:t>
      </w:r>
    </w:p>
    <w:p w14:paraId="387AF5FA"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B (73-76) ‘Acceptable’</w:t>
      </w:r>
    </w:p>
    <w:p w14:paraId="5CD2C7EC" w14:textId="47C5EF4D"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A generally adequate performance with a good knowledge of the subject matter; a fair understanding of relevant issues; some ability to work with relevant literature and techniques; some ability to develop solutions to difficult problems related to the subject material</w:t>
      </w:r>
    </w:p>
    <w:p w14:paraId="1D4C880C"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B- (70-72) ‘Marginally Acceptable’</w:t>
      </w:r>
    </w:p>
    <w:p w14:paraId="1C0BE9A3"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lastRenderedPageBreak/>
        <w:t>Some familiarity with the subject material; some understanding. Satisfactory understanding of relevant issues; attempts to solve moderately difficult problems related to the subject material in a critical and analytical manner are only partially successful.</w:t>
      </w:r>
    </w:p>
    <w:p w14:paraId="100ECB50"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C (60-69) ‘Unsatisfactory’</w:t>
      </w:r>
    </w:p>
    <w:p w14:paraId="229A7F46"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A C grade indicates unsatisfactory academic performance. At the discretion of the instructor, supplemental work may be negotiated to upgrade the mark to a B range.  A student who receives a C in this course, as a Foundation course, must repeat the course to achieve a B- or better, and cannot use the C grade to meet prerequisite requirements for advanced courses. If the student repeats one of these courses and receives a B- or better, the previous C grade remains on the transcript but is not counted towards the total of C grades that may lead to academic dismissal. Credit will be given only once for any course.</w:t>
      </w:r>
    </w:p>
    <w:p w14:paraId="1C1177A6"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F (0-59) ‘Failure’</w:t>
      </w:r>
    </w:p>
    <w:p w14:paraId="5313D72B" w14:textId="567D0A98" w:rsidR="00EC3353"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hAnsi="Times New Roman" w:cs="Times New Roman"/>
          <w:sz w:val="24"/>
          <w:szCs w:val="24"/>
        </w:rPr>
      </w:pPr>
      <w:r w:rsidRPr="007B1615">
        <w:rPr>
          <w:rFonts w:ascii="Times New Roman" w:hAnsi="Times New Roman" w:cs="Times New Roman"/>
          <w:sz w:val="24"/>
          <w:szCs w:val="24"/>
        </w:rPr>
        <w:t>Student has not grasped subject matter; does not understand issues involved; cannot work with relevant literature</w:t>
      </w:r>
    </w:p>
    <w:p w14:paraId="160C545E" w14:textId="77777777" w:rsidR="007B1615" w:rsidRPr="007B1615" w:rsidRDefault="007B1615"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hAnsi="Times New Roman" w:cs="Times New Roman"/>
          <w:color w:val="0000FF"/>
          <w:sz w:val="24"/>
          <w:szCs w:val="24"/>
        </w:rPr>
      </w:pPr>
    </w:p>
    <w:p w14:paraId="4EB1832D" w14:textId="6DBBA773" w:rsidR="00690807" w:rsidRPr="007B1615" w:rsidRDefault="00D93986" w:rsidP="007B1615">
      <w:pPr>
        <w:pStyle w:val="Heading2"/>
        <w:rPr>
          <w:rFonts w:eastAsia="Avenir Next"/>
        </w:rPr>
      </w:pPr>
      <w:r w:rsidRPr="007B1615">
        <w:t>Plagiarism Policy</w:t>
      </w:r>
    </w:p>
    <w:p w14:paraId="0B023EB3"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r w:rsidRPr="007B1615">
        <w:rPr>
          <w:rFonts w:ascii="Times New Roman" w:hAnsi="Times New Roman" w:cs="Times New Roman"/>
          <w:sz w:val="24"/>
          <w:szCs w:val="24"/>
        </w:rPr>
        <w:t>Plagiarism is a serious breach of integrity both for the individual and the institution, and it requires serious sanctions. The School has a policy on plagiarism which is also understood to include unacknowledged collaboration among students on assignments. Various sanctions may be invoked, ranging from reduction in mark to failure on the assignment or course to suspension from studies. There is provision for appeal. In cases of sanctions involving more than failure of the assignment in question the student will meet with his / her Faculty Advisor and the Dean before any penalties are assessed. Copies of this policy may be obtained through the Academic Office or accessed in the Student Handbook.</w:t>
      </w:r>
    </w:p>
    <w:p w14:paraId="702C1B56" w14:textId="77777777" w:rsidR="00690807" w:rsidRPr="007B1615" w:rsidRDefault="00690807"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eastAsia="Avenir Next" w:hAnsi="Times New Roman" w:cs="Times New Roman"/>
          <w:sz w:val="24"/>
          <w:szCs w:val="24"/>
        </w:rPr>
      </w:pPr>
    </w:p>
    <w:p w14:paraId="6721A8ED" w14:textId="77777777" w:rsidR="00690807" w:rsidRPr="007B1615" w:rsidRDefault="00D93986" w:rsidP="007B1615">
      <w:pPr>
        <w:pStyle w:val="Heading2"/>
        <w:rPr>
          <w:rFonts w:eastAsia="Avenir Next"/>
        </w:rPr>
      </w:pPr>
      <w:r w:rsidRPr="007B1615">
        <w:t>Late Submission of assignments</w:t>
      </w:r>
    </w:p>
    <w:p w14:paraId="115A8183" w14:textId="77777777" w:rsidR="00690807" w:rsidRPr="007B1615" w:rsidRDefault="00D93986" w:rsidP="004931F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s>
        <w:spacing w:line="360" w:lineRule="auto"/>
        <w:rPr>
          <w:rFonts w:ascii="Times New Roman" w:hAnsi="Times New Roman" w:cs="Times New Roman"/>
          <w:sz w:val="24"/>
          <w:szCs w:val="24"/>
        </w:rPr>
      </w:pPr>
      <w:r w:rsidRPr="007B1615">
        <w:rPr>
          <w:rFonts w:ascii="Times New Roman" w:hAnsi="Times New Roman" w:cs="Times New Roman"/>
          <w:sz w:val="24"/>
          <w:szCs w:val="24"/>
        </w:rPr>
        <w:t>Assignments are due at the beginning of the class. I must be informed in advance if work is going to be submitted late. For assignments submitted late, graduated penalties could be levied. Instructors may make exceptions to the above for compassionate reasons, but these do not include claims of excessive workload. Instructors are not obliged to accept work submitted late.</w:t>
      </w:r>
    </w:p>
    <w:sectPr w:rsidR="00690807" w:rsidRPr="007B1615" w:rsidSect="00EC3353">
      <w:headerReference w:type="default" r:id="rId13"/>
      <w:footerReference w:type="default" r:id="rId14"/>
      <w:headerReference w:type="first" r:id="rId15"/>
      <w:footerReference w:type="first" r:id="rId16"/>
      <w:pgSz w:w="11900" w:h="16840"/>
      <w:pgMar w:top="1440" w:right="1440" w:bottom="1440" w:left="1440"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C82C9" w14:textId="77777777" w:rsidR="00F1460B" w:rsidRDefault="00F1460B">
      <w:r>
        <w:separator/>
      </w:r>
    </w:p>
  </w:endnote>
  <w:endnote w:type="continuationSeparator" w:id="0">
    <w:p w14:paraId="14FC2FB8" w14:textId="77777777" w:rsidR="00F1460B" w:rsidRDefault="00F1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Didot">
    <w:altName w:val="Cambria"/>
    <w:charset w:val="00"/>
    <w:family w:val="roman"/>
    <w:pitch w:val="default"/>
  </w:font>
  <w:font w:name="Helvetica Neue">
    <w:altName w:val="Arial"/>
    <w:charset w:val="00"/>
    <w:family w:val="roman"/>
    <w:pitch w:val="default"/>
  </w:font>
  <w:font w:name="Avenir Nex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D9BF" w14:textId="42752C01" w:rsidR="00690807" w:rsidRDefault="00EC3353" w:rsidP="00B23293">
    <w:pPr>
      <w:pStyle w:val="HeaderFooter"/>
      <w:jc w:val="center"/>
    </w:pPr>
    <w:r>
      <w:t>Mary and M</w:t>
    </w:r>
    <w:r w:rsidR="00B23293">
      <w:t>ariology</w:t>
    </w:r>
    <w:r w:rsidR="00D93986">
      <w:t xml:space="preserve"> </w:t>
    </w:r>
    <w:r w:rsidR="00B23293">
      <w:t>–</w:t>
    </w:r>
    <w:r w:rsidR="00D93986">
      <w:t xml:space="preserve"> </w:t>
    </w:r>
    <w:r w:rsidR="00B23293">
      <w:t>Fall 2019</w:t>
    </w:r>
    <w:r w:rsidR="00D93986">
      <w:t xml:space="preserve"> - </w:t>
    </w:r>
    <w:hyperlink r:id="rId1" w:history="1">
      <w:r w:rsidR="00D93986">
        <w:rPr>
          <w:rStyle w:val="Hyperlink0"/>
        </w:rPr>
        <w:t>ddeane@astheology.ns.ca</w:t>
      </w:r>
    </w:hyperlink>
    <w:r w:rsidR="00D93986">
      <w:tab/>
    </w:r>
    <w:r w:rsidR="00D93986">
      <w:fldChar w:fldCharType="begin"/>
    </w:r>
    <w:r w:rsidR="00D93986">
      <w:instrText xml:space="preserve"> PAGE </w:instrText>
    </w:r>
    <w:r w:rsidR="00D93986">
      <w:fldChar w:fldCharType="separate"/>
    </w:r>
    <w:r w:rsidR="00D93986">
      <w:t>1</w:t>
    </w:r>
    <w:r w:rsidR="00D9398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37ED" w14:textId="77777777" w:rsidR="00690807" w:rsidRDefault="00D93986">
    <w:pPr>
      <w:pStyle w:val="HeaderFooter"/>
    </w:pPr>
    <w:r>
      <w:t xml:space="preserve">Theological Foundations - Summer 2009 - </w:t>
    </w:r>
    <w:hyperlink r:id="rId1" w:history="1">
      <w:r>
        <w:rPr>
          <w:rStyle w:val="Hyperlink0"/>
        </w:rPr>
        <w:t>ddeane@astheology.ns.ca</w:t>
      </w:r>
    </w:hyperlink>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BD2CD" w14:textId="77777777" w:rsidR="00F1460B" w:rsidRDefault="00F1460B">
      <w:r>
        <w:separator/>
      </w:r>
    </w:p>
  </w:footnote>
  <w:footnote w:type="continuationSeparator" w:id="0">
    <w:p w14:paraId="26014193" w14:textId="77777777" w:rsidR="00F1460B" w:rsidRDefault="00F1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500C" w14:textId="2B708A30" w:rsidR="00690807" w:rsidRPr="007B1615" w:rsidRDefault="00B46847" w:rsidP="00B23293">
    <w:pPr>
      <w:pStyle w:val="Title"/>
      <w:jc w:val="center"/>
      <w:rPr>
        <w:sz w:val="32"/>
        <w:szCs w:val="32"/>
      </w:rPr>
    </w:pPr>
    <w:r w:rsidRPr="007B1615">
      <w:rPr>
        <w:color w:val="000000"/>
        <w:sz w:val="32"/>
        <w:szCs w:val="32"/>
      </w:rPr>
      <w:t>Fall 2019</w:t>
    </w:r>
    <w:r w:rsidR="00D93986" w:rsidRPr="007B1615">
      <w:rPr>
        <w:sz w:val="32"/>
        <w:szCs w:val="32"/>
      </w:rPr>
      <w:t xml:space="preserve"> </w:t>
    </w:r>
    <w:r w:rsidRPr="007B1615">
      <w:rPr>
        <w:sz w:val="32"/>
        <w:szCs w:val="32"/>
      </w:rPr>
      <w:t xml:space="preserve">  </w:t>
    </w:r>
    <w:r w:rsidRPr="007B1615">
      <w:rPr>
        <w:color w:val="000000"/>
        <w:sz w:val="32"/>
        <w:szCs w:val="32"/>
      </w:rPr>
      <w:t>ST 2138 (</w:t>
    </w:r>
    <w:proofErr w:type="spellStart"/>
    <w:r w:rsidR="00B23293" w:rsidRPr="007B1615">
      <w:rPr>
        <w:color w:val="000000"/>
        <w:sz w:val="32"/>
        <w:szCs w:val="32"/>
      </w:rPr>
      <w:t>Hyb</w:t>
    </w:r>
    <w:proofErr w:type="spellEnd"/>
    <w:r w:rsidR="00B23293" w:rsidRPr="007B1615">
      <w:rPr>
        <w:color w:val="000000"/>
        <w:sz w:val="32"/>
        <w:szCs w:val="32"/>
      </w:rPr>
      <w:t>) Mariology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3E40" w14:textId="3A65D1CF" w:rsidR="00690807" w:rsidRPr="007B1615" w:rsidRDefault="00D2344C" w:rsidP="007B1615">
    <w:pPr>
      <w:pStyle w:val="Title"/>
      <w:jc w:val="center"/>
      <w:rPr>
        <w:sz w:val="32"/>
        <w:szCs w:val="32"/>
      </w:rPr>
    </w:pPr>
    <w:r w:rsidRPr="007B1615">
      <w:rPr>
        <w:color w:val="000000"/>
        <w:sz w:val="32"/>
        <w:szCs w:val="32"/>
      </w:rPr>
      <w:t>Fall</w:t>
    </w:r>
    <w:r w:rsidR="00D93986" w:rsidRPr="007B1615">
      <w:rPr>
        <w:color w:val="000000"/>
        <w:sz w:val="32"/>
        <w:szCs w:val="32"/>
      </w:rPr>
      <w:t xml:space="preserve"> 20</w:t>
    </w:r>
    <w:r w:rsidRPr="007B1615">
      <w:rPr>
        <w:color w:val="000000"/>
        <w:sz w:val="32"/>
        <w:szCs w:val="32"/>
      </w:rPr>
      <w:t>19</w:t>
    </w:r>
    <w:r w:rsidR="00D93986" w:rsidRPr="007B1615">
      <w:rPr>
        <w:sz w:val="32"/>
        <w:szCs w:val="32"/>
      </w:rPr>
      <w:t xml:space="preserve"> </w:t>
    </w:r>
    <w:r w:rsidR="00D93986" w:rsidRPr="007B1615">
      <w:rPr>
        <w:sz w:val="32"/>
        <w:szCs w:val="32"/>
      </w:rPr>
      <w:tab/>
    </w:r>
    <w:r w:rsidRPr="007B1615">
      <w:rPr>
        <w:sz w:val="32"/>
        <w:szCs w:val="32"/>
      </w:rPr>
      <w:t xml:space="preserve">         </w:t>
    </w:r>
    <w:r w:rsidRPr="007B1615">
      <w:rPr>
        <w:color w:val="000000"/>
        <w:sz w:val="32"/>
        <w:szCs w:val="32"/>
      </w:rPr>
      <w:t>ST 2138(</w:t>
    </w:r>
    <w:proofErr w:type="spellStart"/>
    <w:proofErr w:type="gramStart"/>
    <w:r w:rsidRPr="007B1615">
      <w:rPr>
        <w:color w:val="000000"/>
        <w:sz w:val="32"/>
        <w:szCs w:val="32"/>
      </w:rPr>
      <w:t>Hyb</w:t>
    </w:r>
    <w:proofErr w:type="spellEnd"/>
    <w:r w:rsidRPr="007B1615">
      <w:rPr>
        <w:color w:val="000000"/>
        <w:sz w:val="32"/>
        <w:szCs w:val="32"/>
      </w:rPr>
      <w:t xml:space="preserve">)   </w:t>
    </w:r>
    <w:proofErr w:type="gramEnd"/>
    <w:r w:rsidRPr="007B1615">
      <w:rPr>
        <w:color w:val="000000"/>
        <w:sz w:val="32"/>
        <w:szCs w:val="32"/>
      </w:rPr>
      <w:t xml:space="preserve">          Mariology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02695"/>
    <w:multiLevelType w:val="hybridMultilevel"/>
    <w:tmpl w:val="9E42EC8E"/>
    <w:styleLink w:val="List1"/>
    <w:lvl w:ilvl="0" w:tplc="C78866FE">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63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48C5422">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FCAE34">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E40CC8A">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96F84C">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BE6B882">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8F4F324">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F4E8DC2">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82AB6C0">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7090"/>
          <w:tab w:val="left" w:pos="7799"/>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D9E449D"/>
    <w:multiLevelType w:val="hybridMultilevel"/>
    <w:tmpl w:val="0088CA2E"/>
    <w:lvl w:ilvl="0" w:tplc="7BFCE9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6B0B9D"/>
    <w:multiLevelType w:val="hybridMultilevel"/>
    <w:tmpl w:val="9E42EC8E"/>
    <w:numStyleLink w:val="List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07"/>
    <w:rsid w:val="00007152"/>
    <w:rsid w:val="00027EBF"/>
    <w:rsid w:val="00071510"/>
    <w:rsid w:val="000F0C5C"/>
    <w:rsid w:val="00111003"/>
    <w:rsid w:val="00111D1A"/>
    <w:rsid w:val="001622EE"/>
    <w:rsid w:val="001F2E5B"/>
    <w:rsid w:val="00200F0C"/>
    <w:rsid w:val="00200FBB"/>
    <w:rsid w:val="00225F81"/>
    <w:rsid w:val="00240426"/>
    <w:rsid w:val="00275FC0"/>
    <w:rsid w:val="00286B6E"/>
    <w:rsid w:val="002C385D"/>
    <w:rsid w:val="002D212D"/>
    <w:rsid w:val="002E0A29"/>
    <w:rsid w:val="0032324E"/>
    <w:rsid w:val="003463C7"/>
    <w:rsid w:val="00347B44"/>
    <w:rsid w:val="00460A6E"/>
    <w:rsid w:val="004931F0"/>
    <w:rsid w:val="004B1690"/>
    <w:rsid w:val="004B6151"/>
    <w:rsid w:val="004C0DD3"/>
    <w:rsid w:val="005309EE"/>
    <w:rsid w:val="0059322E"/>
    <w:rsid w:val="00603001"/>
    <w:rsid w:val="00667649"/>
    <w:rsid w:val="00687FF7"/>
    <w:rsid w:val="00690807"/>
    <w:rsid w:val="006D0540"/>
    <w:rsid w:val="006E4B51"/>
    <w:rsid w:val="007023F9"/>
    <w:rsid w:val="00760829"/>
    <w:rsid w:val="0077002E"/>
    <w:rsid w:val="00792F13"/>
    <w:rsid w:val="007A4416"/>
    <w:rsid w:val="007B1615"/>
    <w:rsid w:val="007E765F"/>
    <w:rsid w:val="008E6497"/>
    <w:rsid w:val="00917FEA"/>
    <w:rsid w:val="00947B2E"/>
    <w:rsid w:val="00962A52"/>
    <w:rsid w:val="00963719"/>
    <w:rsid w:val="00A47AF3"/>
    <w:rsid w:val="00A57E72"/>
    <w:rsid w:val="00AF01E1"/>
    <w:rsid w:val="00B05390"/>
    <w:rsid w:val="00B13146"/>
    <w:rsid w:val="00B13B2F"/>
    <w:rsid w:val="00B23293"/>
    <w:rsid w:val="00B46847"/>
    <w:rsid w:val="00B9746F"/>
    <w:rsid w:val="00BD6718"/>
    <w:rsid w:val="00BF7F9E"/>
    <w:rsid w:val="00CD4B52"/>
    <w:rsid w:val="00D06798"/>
    <w:rsid w:val="00D2344C"/>
    <w:rsid w:val="00D93986"/>
    <w:rsid w:val="00DA4402"/>
    <w:rsid w:val="00DD084A"/>
    <w:rsid w:val="00E57A71"/>
    <w:rsid w:val="00EC3353"/>
    <w:rsid w:val="00ED2A72"/>
    <w:rsid w:val="00F1460B"/>
    <w:rsid w:val="00F23A0F"/>
    <w:rsid w:val="00F57A86"/>
    <w:rsid w:val="00F82CFD"/>
    <w:rsid w:val="00FD5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9045C"/>
  <w15:docId w15:val="{40A776F6-8587-4017-8683-E84BE4B3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next w:val="Body"/>
    <w:uiPriority w:val="9"/>
    <w:qFormat/>
    <w:pPr>
      <w:keepNext/>
      <w:spacing w:after="140"/>
      <w:outlineLvl w:val="0"/>
    </w:pPr>
    <w:rPr>
      <w:rFonts w:ascii="Didot" w:hAnsi="Didot" w:cs="Arial Unicode MS"/>
      <w:b/>
      <w:bCs/>
      <w:color w:val="000000"/>
      <w:sz w:val="18"/>
      <w:szCs w:val="18"/>
      <w:lang w:val="en-US"/>
      <w14:textOutline w14:w="0" w14:cap="flat" w14:cmpd="sng" w14:algn="ctr">
        <w14:noFill/>
        <w14:prstDash w14:val="solid"/>
        <w14:bevel/>
      </w14:textOutline>
    </w:rPr>
  </w:style>
  <w:style w:type="paragraph" w:styleId="Heading2">
    <w:name w:val="heading 2"/>
    <w:basedOn w:val="Normal"/>
    <w:next w:val="Normal"/>
    <w:link w:val="Heading2Char"/>
    <w:uiPriority w:val="9"/>
    <w:unhideWhenUsed/>
    <w:qFormat/>
    <w:rsid w:val="007B1615"/>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outlineLvl w:val="0"/>
    </w:pPr>
    <w:rPr>
      <w:rFonts w:ascii="Didot" w:hAnsi="Didot" w:cs="Arial Unicode MS"/>
      <w:b/>
      <w:bCs/>
      <w:color w:val="FFFFFF"/>
      <w:sz w:val="36"/>
      <w:szCs w:val="36"/>
      <w:lang w:val="en-US"/>
      <w14:textOutline w14:w="0" w14:cap="flat" w14:cmpd="sng" w14:algn="ctr">
        <w14:noFill/>
        <w14:prstDash w14:val="solid"/>
        <w14:bevel/>
      </w14:textOutline>
    </w:rPr>
  </w:style>
  <w:style w:type="paragraph" w:customStyle="1" w:styleId="Body">
    <w:name w:val="Body"/>
    <w:pPr>
      <w:spacing w:after="140"/>
    </w:pPr>
    <w:rPr>
      <w:rFonts w:ascii="Didot" w:hAnsi="Didot" w:cs="Arial Unicode MS"/>
      <w:color w:val="000000"/>
      <w:sz w:val="18"/>
      <w:szCs w:val="18"/>
      <w:lang w:val="en-US"/>
      <w14:textOutline w14:w="0" w14:cap="flat" w14:cmpd="sng" w14:algn="ctr">
        <w14:noFill/>
        <w14:prstDash w14:val="solid"/>
        <w14:bevel/>
      </w14:textOutline>
    </w:rPr>
  </w:style>
  <w:style w:type="paragraph" w:customStyle="1" w:styleId="HeaderFooter">
    <w:name w:val="Header &amp; Footer"/>
    <w:pPr>
      <w:tabs>
        <w:tab w:val="right" w:pos="7931"/>
      </w:tabs>
      <w:spacing w:line="360" w:lineRule="auto"/>
    </w:pPr>
    <w:rPr>
      <w:rFonts w:ascii="Helvetica Neue" w:hAnsi="Helvetica Neue" w:cs="Arial Unicode MS"/>
      <w:b/>
      <w:bCs/>
      <w:color w:val="000000"/>
      <w:sz w:val="18"/>
      <w:szCs w:val="18"/>
      <w:lang w:val="en-US"/>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outline w:val="0"/>
      <w:color w:val="021EAA"/>
      <w:u w:val="single"/>
    </w:rPr>
  </w:style>
  <w:style w:type="numbering" w:customStyle="1" w:styleId="List1">
    <w:name w:val="List 1"/>
    <w:pPr>
      <w:numPr>
        <w:numId w:val="1"/>
      </w:numPr>
    </w:pPr>
  </w:style>
  <w:style w:type="character" w:customStyle="1" w:styleId="Hyperlink1">
    <w:name w:val="Hyperlink.1"/>
    <w:basedOn w:val="Link"/>
    <w:rPr>
      <w:outline w:val="0"/>
      <w:color w:val="021EAA"/>
      <w:u w:val="single"/>
      <w:lang w:val="en-US"/>
    </w:rPr>
  </w:style>
  <w:style w:type="paragraph" w:styleId="Header">
    <w:name w:val="header"/>
    <w:basedOn w:val="Normal"/>
    <w:link w:val="HeaderChar"/>
    <w:uiPriority w:val="99"/>
    <w:unhideWhenUsed/>
    <w:rsid w:val="00D2344C"/>
    <w:pPr>
      <w:tabs>
        <w:tab w:val="center" w:pos="4680"/>
        <w:tab w:val="right" w:pos="9360"/>
      </w:tabs>
    </w:pPr>
  </w:style>
  <w:style w:type="character" w:customStyle="1" w:styleId="HeaderChar">
    <w:name w:val="Header Char"/>
    <w:basedOn w:val="DefaultParagraphFont"/>
    <w:link w:val="Header"/>
    <w:uiPriority w:val="99"/>
    <w:rsid w:val="00D2344C"/>
    <w:rPr>
      <w:sz w:val="24"/>
      <w:szCs w:val="24"/>
      <w:lang w:val="en-US" w:eastAsia="en-US"/>
    </w:rPr>
  </w:style>
  <w:style w:type="paragraph" w:styleId="Footer">
    <w:name w:val="footer"/>
    <w:basedOn w:val="Normal"/>
    <w:link w:val="FooterChar"/>
    <w:uiPriority w:val="99"/>
    <w:unhideWhenUsed/>
    <w:rsid w:val="00D2344C"/>
    <w:pPr>
      <w:tabs>
        <w:tab w:val="center" w:pos="4680"/>
        <w:tab w:val="right" w:pos="9360"/>
      </w:tabs>
    </w:pPr>
  </w:style>
  <w:style w:type="character" w:customStyle="1" w:styleId="FooterChar">
    <w:name w:val="Footer Char"/>
    <w:basedOn w:val="DefaultParagraphFont"/>
    <w:link w:val="Footer"/>
    <w:uiPriority w:val="99"/>
    <w:rsid w:val="00D2344C"/>
    <w:rPr>
      <w:sz w:val="24"/>
      <w:szCs w:val="24"/>
      <w:lang w:val="en-US" w:eastAsia="en-US"/>
    </w:rPr>
  </w:style>
  <w:style w:type="character" w:styleId="UnresolvedMention">
    <w:name w:val="Unresolved Mention"/>
    <w:basedOn w:val="DefaultParagraphFont"/>
    <w:uiPriority w:val="99"/>
    <w:semiHidden/>
    <w:unhideWhenUsed/>
    <w:rsid w:val="00240426"/>
    <w:rPr>
      <w:color w:val="605E5C"/>
      <w:shd w:val="clear" w:color="auto" w:fill="E1DFDD"/>
    </w:rPr>
  </w:style>
  <w:style w:type="character" w:customStyle="1" w:styleId="Heading2Char">
    <w:name w:val="Heading 2 Char"/>
    <w:basedOn w:val="DefaultParagraphFont"/>
    <w:link w:val="Heading2"/>
    <w:uiPriority w:val="9"/>
    <w:rsid w:val="007B1615"/>
    <w:rPr>
      <w:rFonts w:asciiTheme="majorHAnsi" w:eastAsiaTheme="majorEastAsia" w:hAnsiTheme="majorHAnsi" w:cstheme="majorBidi"/>
      <w:color w:val="2F759E"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oom.us/j/68604090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2.vatican.va/content/pius-xii/en/apost_constitutions/documents/hf_p-xii_apc_19501101_munificentissimus-deu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palencyclicals.net/pius09/p9ineff.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aviddeane.org/blank-page-1" TargetMode="External"/><Relationship Id="rId4" Type="http://schemas.openxmlformats.org/officeDocument/2006/relationships/webSettings" Target="webSettings.xml"/><Relationship Id="rId9" Type="http://schemas.openxmlformats.org/officeDocument/2006/relationships/hyperlink" Target="https://www.daviddeane.org/blank-page-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deane@astheology.n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deane@astheology.ns.c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Didot"/>
        <a:ea typeface="Didot"/>
        <a:cs typeface="Didot"/>
      </a:majorFont>
      <a:minorFont>
        <a:latin typeface="Didot"/>
        <a:ea typeface="Didot"/>
        <a:cs typeface="Dido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Dido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n-lt"/>
            <a:ea typeface="+mn-ea"/>
            <a:cs typeface="+mn-cs"/>
            <a:sym typeface="Dido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Deane</dc:creator>
  <cp:lastModifiedBy>David Deane</cp:lastModifiedBy>
  <cp:revision>63</cp:revision>
  <dcterms:created xsi:type="dcterms:W3CDTF">2019-08-22T22:30:00Z</dcterms:created>
  <dcterms:modified xsi:type="dcterms:W3CDTF">2019-09-05T16:24:00Z</dcterms:modified>
</cp:coreProperties>
</file>